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1B6" w:rsidRPr="00CA6E80" w:rsidRDefault="00D661B6" w:rsidP="00D661B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A6E80">
        <w:rPr>
          <w:rFonts w:ascii="Times New Roman" w:hAnsiTheme="minorEastAsia" w:cs="Times New Roman"/>
          <w:b/>
          <w:sz w:val="24"/>
          <w:szCs w:val="24"/>
        </w:rPr>
        <w:t>证券代码：</w:t>
      </w:r>
      <w:r w:rsidRPr="00CA6E80">
        <w:rPr>
          <w:rFonts w:ascii="Times New Roman" w:hAnsi="Times New Roman" w:cs="Times New Roman"/>
          <w:b/>
          <w:sz w:val="24"/>
          <w:szCs w:val="24"/>
        </w:rPr>
        <w:t xml:space="preserve">300357       </w:t>
      </w:r>
      <w:r w:rsidRPr="00CA6E80">
        <w:rPr>
          <w:rFonts w:ascii="Times New Roman" w:hAnsiTheme="minorEastAsia" w:cs="Times New Roman"/>
          <w:b/>
          <w:sz w:val="24"/>
          <w:szCs w:val="24"/>
        </w:rPr>
        <w:t>证券简称：我武生物</w:t>
      </w:r>
      <w:r w:rsidRPr="00CA6E8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Theme="minorEastAsia" w:cs="Times New Roman"/>
          <w:b/>
          <w:sz w:val="24"/>
          <w:szCs w:val="24"/>
        </w:rPr>
        <w:t>公告编</w:t>
      </w:r>
      <w:r>
        <w:rPr>
          <w:rFonts w:ascii="Times New Roman" w:hAnsiTheme="minorEastAsia" w:cs="Times New Roman" w:hint="eastAsia"/>
          <w:b/>
          <w:sz w:val="24"/>
          <w:szCs w:val="24"/>
        </w:rPr>
        <w:t>号</w:t>
      </w:r>
      <w:bookmarkStart w:id="0" w:name="_GoBack"/>
      <w:bookmarkEnd w:id="0"/>
      <w:r w:rsidRPr="000C3D50">
        <w:rPr>
          <w:rFonts w:ascii="Times New Roman" w:hAnsiTheme="minorEastAsia" w:cs="Times New Roman"/>
          <w:b/>
          <w:sz w:val="24"/>
          <w:szCs w:val="24"/>
        </w:rPr>
        <w:t>：</w:t>
      </w:r>
      <w:r w:rsidRPr="000C3D50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822428">
        <w:rPr>
          <w:rFonts w:ascii="Times New Roman" w:hAnsi="Times New Roman" w:cs="Times New Roman"/>
          <w:b/>
          <w:sz w:val="24"/>
          <w:szCs w:val="24"/>
        </w:rPr>
        <w:t>4</w:t>
      </w:r>
      <w:r w:rsidRPr="000C3D50">
        <w:rPr>
          <w:rFonts w:ascii="Times New Roman" w:hAnsi="Times New Roman" w:cs="Times New Roman" w:hint="eastAsia"/>
          <w:b/>
          <w:sz w:val="24"/>
          <w:szCs w:val="24"/>
        </w:rPr>
        <w:t>-0</w:t>
      </w:r>
      <w:r w:rsidR="00822428">
        <w:rPr>
          <w:rFonts w:ascii="Times New Roman" w:hAnsi="Times New Roman" w:cs="Times New Roman"/>
          <w:b/>
          <w:sz w:val="24"/>
          <w:szCs w:val="24"/>
        </w:rPr>
        <w:t>16</w:t>
      </w:r>
      <w:r w:rsidRPr="000C3D50">
        <w:rPr>
          <w:rFonts w:ascii="Times New Roman" w:hAnsiTheme="minorEastAsia" w:cs="Times New Roman"/>
          <w:b/>
          <w:sz w:val="24"/>
          <w:szCs w:val="24"/>
        </w:rPr>
        <w:t>号</w:t>
      </w:r>
    </w:p>
    <w:p w:rsidR="00D661B6" w:rsidRPr="0096319F" w:rsidRDefault="00D661B6" w:rsidP="00D661B6">
      <w:pPr>
        <w:spacing w:beforeLines="100" w:before="312" w:line="360" w:lineRule="auto"/>
        <w:ind w:firstLineChars="200" w:firstLine="643"/>
        <w:jc w:val="center"/>
        <w:rPr>
          <w:rFonts w:asciiTheme="minorEastAsia" w:hAnsiTheme="minorEastAsia"/>
          <w:b/>
          <w:sz w:val="32"/>
          <w:szCs w:val="32"/>
        </w:rPr>
      </w:pPr>
      <w:r w:rsidRPr="0096319F">
        <w:rPr>
          <w:rFonts w:asciiTheme="minorEastAsia" w:hAnsiTheme="minorEastAsia" w:hint="eastAsia"/>
          <w:b/>
          <w:sz w:val="32"/>
          <w:szCs w:val="32"/>
        </w:rPr>
        <w:t>浙江我武生物科技股份有限公司</w:t>
      </w:r>
    </w:p>
    <w:p w:rsidR="00D661B6" w:rsidRPr="0096319F" w:rsidRDefault="00D661B6" w:rsidP="00D661B6">
      <w:pPr>
        <w:spacing w:afterLines="100" w:after="312" w:line="360" w:lineRule="auto"/>
        <w:ind w:firstLineChars="200" w:firstLine="643"/>
        <w:jc w:val="center"/>
        <w:rPr>
          <w:rFonts w:asciiTheme="minorEastAsia" w:hAnsiTheme="minorEastAsia"/>
          <w:b/>
          <w:sz w:val="32"/>
          <w:szCs w:val="32"/>
        </w:rPr>
      </w:pPr>
      <w:r w:rsidRPr="006F62E5">
        <w:rPr>
          <w:rFonts w:ascii="Times New Roman" w:hAnsi="Times New Roman" w:cs="Times New Roman"/>
          <w:b/>
          <w:sz w:val="32"/>
          <w:szCs w:val="32"/>
        </w:rPr>
        <w:t>202</w:t>
      </w:r>
      <w:r w:rsidR="00822428">
        <w:rPr>
          <w:rFonts w:ascii="Times New Roman" w:hAnsi="Times New Roman" w:cs="Times New Roman"/>
          <w:b/>
          <w:sz w:val="32"/>
          <w:szCs w:val="32"/>
        </w:rPr>
        <w:t>3</w:t>
      </w:r>
      <w:r w:rsidRPr="006F62E5">
        <w:rPr>
          <w:rFonts w:ascii="Times New Roman" w:hAnsi="Times New Roman" w:cs="Times New Roman"/>
          <w:b/>
          <w:sz w:val="32"/>
          <w:szCs w:val="32"/>
        </w:rPr>
        <w:t>年年度</w:t>
      </w:r>
      <w:r w:rsidRPr="000B61C2">
        <w:rPr>
          <w:rFonts w:asciiTheme="minorEastAsia" w:hAnsiTheme="minorEastAsia" w:hint="eastAsia"/>
          <w:b/>
          <w:sz w:val="32"/>
          <w:szCs w:val="32"/>
        </w:rPr>
        <w:t>权益分派实施公告</w:t>
      </w:r>
    </w:p>
    <w:tbl>
      <w:tblPr>
        <w:tblStyle w:val="a3"/>
        <w:tblW w:w="840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402"/>
      </w:tblGrid>
      <w:tr w:rsidR="00D661B6" w:rsidTr="0078598D">
        <w:trPr>
          <w:trHeight w:val="1111"/>
          <w:jc w:val="center"/>
        </w:trPr>
        <w:tc>
          <w:tcPr>
            <w:tcW w:w="8402" w:type="dxa"/>
          </w:tcPr>
          <w:p w:rsidR="00D661B6" w:rsidRPr="0096319F" w:rsidRDefault="00D661B6" w:rsidP="00D661B6">
            <w:pPr>
              <w:spacing w:beforeLines="50" w:before="156" w:afterLines="50" w:after="156" w:line="360" w:lineRule="auto"/>
              <w:ind w:firstLineChars="200" w:firstLine="482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47661">
              <w:rPr>
                <w:rFonts w:asciiTheme="minorEastAsia" w:hAnsiTheme="minorEastAsia" w:hint="eastAsia"/>
                <w:b/>
                <w:sz w:val="24"/>
                <w:szCs w:val="24"/>
              </w:rPr>
              <w:t>本公司及董事会全体成员保证信息披露的内容真实、准确、完整，没有虚假记载、误导性陈述或重大遗漏。</w:t>
            </w:r>
          </w:p>
        </w:tc>
      </w:tr>
    </w:tbl>
    <w:p w:rsidR="0078598D" w:rsidRDefault="0078598D" w:rsidP="00D661B6">
      <w:pPr>
        <w:autoSpaceDE w:val="0"/>
        <w:autoSpaceDN w:val="0"/>
        <w:spacing w:line="360" w:lineRule="auto"/>
        <w:ind w:firstLineChars="200" w:firstLine="482"/>
        <w:jc w:val="left"/>
        <w:rPr>
          <w:rFonts w:ascii="Times New Roman" w:hAnsi="Times New Roman"/>
          <w:b/>
          <w:sz w:val="24"/>
          <w:szCs w:val="24"/>
        </w:rPr>
      </w:pPr>
    </w:p>
    <w:p w:rsidR="00D661B6" w:rsidRPr="00D661B6" w:rsidRDefault="00D661B6" w:rsidP="00EF1DEA">
      <w:pPr>
        <w:autoSpaceDE w:val="0"/>
        <w:autoSpaceDN w:val="0"/>
        <w:spacing w:beforeLines="25" w:before="78" w:afterLines="25" w:after="78" w:line="360" w:lineRule="auto"/>
        <w:ind w:firstLineChars="200" w:firstLine="482"/>
        <w:jc w:val="left"/>
        <w:rPr>
          <w:rFonts w:ascii="Times New Roman" w:hAnsi="Times New Roman"/>
          <w:b/>
          <w:sz w:val="24"/>
          <w:szCs w:val="24"/>
        </w:rPr>
      </w:pPr>
      <w:r w:rsidRPr="00D661B6">
        <w:rPr>
          <w:rFonts w:ascii="Times New Roman" w:hAnsi="Times New Roman" w:hint="eastAsia"/>
          <w:b/>
          <w:sz w:val="24"/>
          <w:szCs w:val="24"/>
        </w:rPr>
        <w:t>一、股东大会审议通过利润分配方案的情况</w:t>
      </w:r>
    </w:p>
    <w:p w:rsidR="00D661B6" w:rsidRPr="00D661B6" w:rsidRDefault="00D661B6" w:rsidP="0078598D">
      <w:pPr>
        <w:autoSpaceDE w:val="0"/>
        <w:autoSpaceDN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D661B6">
        <w:rPr>
          <w:rFonts w:ascii="Times New Roman" w:hAnsi="Times New Roman" w:hint="eastAsia"/>
          <w:sz w:val="24"/>
          <w:szCs w:val="24"/>
        </w:rPr>
        <w:t>1</w:t>
      </w:r>
      <w:r w:rsidRPr="00D661B6">
        <w:rPr>
          <w:rFonts w:ascii="Times New Roman" w:hAnsi="Times New Roman" w:hint="eastAsia"/>
          <w:sz w:val="24"/>
          <w:szCs w:val="24"/>
        </w:rPr>
        <w:t>、浙江我武生物科技股份有限公司（以下简称“公司”）</w:t>
      </w:r>
      <w:r w:rsidRPr="00D661B6">
        <w:rPr>
          <w:rFonts w:ascii="Times New Roman" w:hAnsi="Times New Roman" w:hint="eastAsia"/>
          <w:sz w:val="24"/>
          <w:szCs w:val="24"/>
        </w:rPr>
        <w:t>202</w:t>
      </w:r>
      <w:r w:rsidR="00822428">
        <w:rPr>
          <w:rFonts w:ascii="Times New Roman" w:hAnsi="Times New Roman"/>
          <w:sz w:val="24"/>
          <w:szCs w:val="24"/>
        </w:rPr>
        <w:t>3</w:t>
      </w:r>
      <w:r w:rsidRPr="00D661B6">
        <w:rPr>
          <w:rFonts w:ascii="Times New Roman" w:hAnsi="Times New Roman" w:hint="eastAsia"/>
          <w:sz w:val="24"/>
          <w:szCs w:val="24"/>
        </w:rPr>
        <w:t>年年度权益分派方案已获</w:t>
      </w:r>
      <w:r w:rsidRPr="00D661B6">
        <w:rPr>
          <w:rFonts w:ascii="Times New Roman" w:hAnsi="Times New Roman" w:hint="eastAsia"/>
          <w:sz w:val="24"/>
          <w:szCs w:val="24"/>
        </w:rPr>
        <w:t>202</w:t>
      </w:r>
      <w:r w:rsidR="00822428">
        <w:rPr>
          <w:rFonts w:ascii="Times New Roman" w:hAnsi="Times New Roman"/>
          <w:sz w:val="24"/>
          <w:szCs w:val="24"/>
        </w:rPr>
        <w:t>4</w:t>
      </w:r>
      <w:r w:rsidRPr="00D661B6">
        <w:rPr>
          <w:rFonts w:ascii="Times New Roman" w:hAnsi="Times New Roman" w:hint="eastAsia"/>
          <w:sz w:val="24"/>
          <w:szCs w:val="24"/>
        </w:rPr>
        <w:t>年</w:t>
      </w:r>
      <w:r w:rsidRPr="00D661B6">
        <w:rPr>
          <w:rFonts w:ascii="Times New Roman" w:hAnsi="Times New Roman" w:hint="eastAsia"/>
          <w:sz w:val="24"/>
          <w:szCs w:val="24"/>
        </w:rPr>
        <w:t>5</w:t>
      </w:r>
      <w:r w:rsidRPr="00D661B6">
        <w:rPr>
          <w:rFonts w:ascii="Times New Roman" w:hAnsi="Times New Roman" w:hint="eastAsia"/>
          <w:sz w:val="24"/>
          <w:szCs w:val="24"/>
        </w:rPr>
        <w:t>月</w:t>
      </w:r>
      <w:r w:rsidR="00DA7687">
        <w:rPr>
          <w:rFonts w:ascii="Times New Roman" w:hAnsi="Times New Roman"/>
          <w:sz w:val="24"/>
          <w:szCs w:val="24"/>
        </w:rPr>
        <w:t>1</w:t>
      </w:r>
      <w:r w:rsidR="00822428">
        <w:rPr>
          <w:rFonts w:ascii="Times New Roman" w:hAnsi="Times New Roman"/>
          <w:sz w:val="24"/>
          <w:szCs w:val="24"/>
        </w:rPr>
        <w:t>7</w:t>
      </w:r>
      <w:r w:rsidRPr="00D661B6">
        <w:rPr>
          <w:rFonts w:ascii="Times New Roman" w:hAnsi="Times New Roman" w:hint="eastAsia"/>
          <w:sz w:val="24"/>
          <w:szCs w:val="24"/>
        </w:rPr>
        <w:t>日召开的</w:t>
      </w:r>
      <w:r w:rsidR="00754192">
        <w:rPr>
          <w:rFonts w:ascii="Times New Roman" w:hAnsi="Times New Roman" w:hint="eastAsia"/>
          <w:sz w:val="24"/>
          <w:szCs w:val="24"/>
        </w:rPr>
        <w:t>公司</w:t>
      </w:r>
      <w:r w:rsidRPr="00D661B6">
        <w:rPr>
          <w:rFonts w:ascii="Times New Roman" w:hAnsi="Times New Roman" w:hint="eastAsia"/>
          <w:sz w:val="24"/>
          <w:szCs w:val="24"/>
        </w:rPr>
        <w:t>202</w:t>
      </w:r>
      <w:r w:rsidR="00822428">
        <w:rPr>
          <w:rFonts w:ascii="Times New Roman" w:hAnsi="Times New Roman"/>
          <w:sz w:val="24"/>
          <w:szCs w:val="24"/>
        </w:rPr>
        <w:t>3</w:t>
      </w:r>
      <w:r w:rsidRPr="00D661B6">
        <w:rPr>
          <w:rFonts w:ascii="Times New Roman" w:hAnsi="Times New Roman" w:hint="eastAsia"/>
          <w:sz w:val="24"/>
          <w:szCs w:val="24"/>
        </w:rPr>
        <w:t>年年度股东大会审议通过，以公司总股本</w:t>
      </w:r>
      <w:r w:rsidRPr="00D661B6">
        <w:rPr>
          <w:rFonts w:ascii="Times New Roman" w:hAnsi="Times New Roman" w:hint="eastAsia"/>
          <w:sz w:val="24"/>
          <w:szCs w:val="24"/>
        </w:rPr>
        <w:t>523,584,000</w:t>
      </w:r>
      <w:r w:rsidRPr="00D661B6">
        <w:rPr>
          <w:rFonts w:ascii="Times New Roman" w:hAnsi="Times New Roman" w:hint="eastAsia"/>
          <w:sz w:val="24"/>
          <w:szCs w:val="24"/>
        </w:rPr>
        <w:t>股为基数，向全体股东每</w:t>
      </w:r>
      <w:r w:rsidRPr="00D661B6">
        <w:rPr>
          <w:rFonts w:ascii="Times New Roman" w:hAnsi="Times New Roman" w:hint="eastAsia"/>
          <w:sz w:val="24"/>
          <w:szCs w:val="24"/>
        </w:rPr>
        <w:t>10</w:t>
      </w:r>
      <w:r w:rsidRPr="00D661B6">
        <w:rPr>
          <w:rFonts w:ascii="Times New Roman" w:hAnsi="Times New Roman" w:hint="eastAsia"/>
          <w:sz w:val="24"/>
          <w:szCs w:val="24"/>
        </w:rPr>
        <w:t>股派</w:t>
      </w:r>
      <w:r w:rsidR="00822428">
        <w:rPr>
          <w:rFonts w:ascii="Times New Roman" w:hAnsi="Times New Roman"/>
          <w:sz w:val="24"/>
          <w:szCs w:val="24"/>
        </w:rPr>
        <w:t>1.85</w:t>
      </w:r>
      <w:r w:rsidRPr="00D661B6">
        <w:rPr>
          <w:rFonts w:ascii="Times New Roman" w:hAnsi="Times New Roman" w:hint="eastAsia"/>
          <w:sz w:val="24"/>
          <w:szCs w:val="24"/>
        </w:rPr>
        <w:t>0000</w:t>
      </w:r>
      <w:r w:rsidRPr="00D661B6">
        <w:rPr>
          <w:rFonts w:ascii="Times New Roman" w:hAnsi="Times New Roman" w:hint="eastAsia"/>
          <w:sz w:val="24"/>
          <w:szCs w:val="24"/>
        </w:rPr>
        <w:t>元人民币现金（含税），不送红股，不进行资本公积金转增股本。若在分配方案实施前，公司总股本由于可转债转股、股份回购、股权激励行权或再融资新增股份上市等原因发生变化的，将按照</w:t>
      </w:r>
      <w:proofErr w:type="gramStart"/>
      <w:r w:rsidRPr="00D661B6">
        <w:rPr>
          <w:rFonts w:ascii="Times New Roman" w:hAnsi="Times New Roman" w:hint="eastAsia"/>
          <w:sz w:val="24"/>
          <w:szCs w:val="24"/>
        </w:rPr>
        <w:t>分红总</w:t>
      </w:r>
      <w:proofErr w:type="gramEnd"/>
      <w:r w:rsidRPr="00D661B6">
        <w:rPr>
          <w:rFonts w:ascii="Times New Roman" w:hAnsi="Times New Roman" w:hint="eastAsia"/>
          <w:sz w:val="24"/>
          <w:szCs w:val="24"/>
        </w:rPr>
        <w:t>金额固定不变的原则，调整计算分配比例。</w:t>
      </w:r>
    </w:p>
    <w:p w:rsidR="00D661B6" w:rsidRPr="00D661B6" w:rsidRDefault="00D661B6" w:rsidP="0078598D">
      <w:pPr>
        <w:autoSpaceDE w:val="0"/>
        <w:autoSpaceDN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D661B6">
        <w:rPr>
          <w:rFonts w:ascii="Times New Roman" w:hAnsi="Times New Roman" w:hint="eastAsia"/>
          <w:sz w:val="24"/>
          <w:szCs w:val="24"/>
        </w:rPr>
        <w:t>2</w:t>
      </w:r>
      <w:r w:rsidRPr="00D661B6">
        <w:rPr>
          <w:rFonts w:ascii="Times New Roman" w:hAnsi="Times New Roman" w:hint="eastAsia"/>
          <w:sz w:val="24"/>
          <w:szCs w:val="24"/>
        </w:rPr>
        <w:t>、自本次分配方案披露</w:t>
      </w:r>
      <w:proofErr w:type="gramStart"/>
      <w:r w:rsidRPr="00D661B6">
        <w:rPr>
          <w:rFonts w:ascii="Times New Roman" w:hAnsi="Times New Roman" w:hint="eastAsia"/>
          <w:sz w:val="24"/>
          <w:szCs w:val="24"/>
        </w:rPr>
        <w:t>至实施</w:t>
      </w:r>
      <w:proofErr w:type="gramEnd"/>
      <w:r w:rsidRPr="00D661B6">
        <w:rPr>
          <w:rFonts w:ascii="Times New Roman" w:hAnsi="Times New Roman" w:hint="eastAsia"/>
          <w:sz w:val="24"/>
          <w:szCs w:val="24"/>
        </w:rPr>
        <w:t>期间公司股本总额未发生变化。</w:t>
      </w:r>
    </w:p>
    <w:p w:rsidR="00D661B6" w:rsidRPr="00D661B6" w:rsidRDefault="00D661B6" w:rsidP="0078598D">
      <w:pPr>
        <w:autoSpaceDE w:val="0"/>
        <w:autoSpaceDN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D661B6">
        <w:rPr>
          <w:rFonts w:ascii="Times New Roman" w:hAnsi="Times New Roman" w:hint="eastAsia"/>
          <w:sz w:val="24"/>
          <w:szCs w:val="24"/>
        </w:rPr>
        <w:t>3</w:t>
      </w:r>
      <w:r w:rsidRPr="00D661B6">
        <w:rPr>
          <w:rFonts w:ascii="Times New Roman" w:hAnsi="Times New Roman" w:hint="eastAsia"/>
          <w:sz w:val="24"/>
          <w:szCs w:val="24"/>
        </w:rPr>
        <w:t>、本次实施的分配方案与股东大会审议通过的分配方案一致。</w:t>
      </w:r>
    </w:p>
    <w:p w:rsidR="00D661B6" w:rsidRDefault="00D661B6" w:rsidP="0078598D">
      <w:pPr>
        <w:autoSpaceDE w:val="0"/>
        <w:autoSpaceDN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D661B6">
        <w:rPr>
          <w:rFonts w:ascii="Times New Roman" w:hAnsi="Times New Roman" w:hint="eastAsia"/>
          <w:sz w:val="24"/>
          <w:szCs w:val="24"/>
        </w:rPr>
        <w:t>4</w:t>
      </w:r>
      <w:r w:rsidRPr="00D661B6">
        <w:rPr>
          <w:rFonts w:ascii="Times New Roman" w:hAnsi="Times New Roman" w:hint="eastAsia"/>
          <w:sz w:val="24"/>
          <w:szCs w:val="24"/>
        </w:rPr>
        <w:t>、本次实施分配方案距离股东大会审议通过的时间未超过两个月。</w:t>
      </w:r>
    </w:p>
    <w:p w:rsidR="00382E0A" w:rsidRDefault="00382E0A" w:rsidP="00EF1DEA">
      <w:pPr>
        <w:autoSpaceDE w:val="0"/>
        <w:autoSpaceDN w:val="0"/>
        <w:spacing w:beforeLines="25" w:before="78" w:afterLines="25" w:after="78" w:line="360" w:lineRule="auto"/>
        <w:ind w:firstLineChars="200" w:firstLine="482"/>
        <w:jc w:val="left"/>
        <w:rPr>
          <w:rFonts w:ascii="Times New Roman" w:hAnsi="Times New Roman"/>
          <w:b/>
          <w:sz w:val="24"/>
          <w:szCs w:val="24"/>
        </w:rPr>
      </w:pPr>
      <w:r w:rsidRPr="00382E0A">
        <w:rPr>
          <w:rFonts w:ascii="Times New Roman" w:hAnsi="Times New Roman" w:hint="eastAsia"/>
          <w:b/>
          <w:sz w:val="24"/>
          <w:szCs w:val="24"/>
        </w:rPr>
        <w:t>二、本次实施的利润分配方案</w:t>
      </w:r>
    </w:p>
    <w:p w:rsidR="00D661B6" w:rsidRPr="00D661B6" w:rsidRDefault="00D661B6" w:rsidP="0078598D">
      <w:pPr>
        <w:autoSpaceDE w:val="0"/>
        <w:autoSpaceDN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D661B6">
        <w:rPr>
          <w:rFonts w:ascii="Times New Roman" w:hAnsi="Times New Roman" w:hint="eastAsia"/>
          <w:sz w:val="24"/>
          <w:szCs w:val="24"/>
        </w:rPr>
        <w:t>公司</w:t>
      </w:r>
      <w:r w:rsidR="00775EFD" w:rsidRPr="00D661B6">
        <w:rPr>
          <w:rFonts w:ascii="Times New Roman" w:hAnsi="Times New Roman" w:hint="eastAsia"/>
          <w:sz w:val="24"/>
          <w:szCs w:val="24"/>
        </w:rPr>
        <w:t>202</w:t>
      </w:r>
      <w:r w:rsidR="00775EFD">
        <w:rPr>
          <w:rFonts w:ascii="Times New Roman" w:hAnsi="Times New Roman"/>
          <w:sz w:val="24"/>
          <w:szCs w:val="24"/>
        </w:rPr>
        <w:t>3</w:t>
      </w:r>
      <w:r w:rsidRPr="00D661B6">
        <w:rPr>
          <w:rFonts w:ascii="Times New Roman" w:hAnsi="Times New Roman" w:hint="eastAsia"/>
          <w:sz w:val="24"/>
          <w:szCs w:val="24"/>
        </w:rPr>
        <w:t>年年度权益分派方案为：以公司现有总股本</w:t>
      </w:r>
      <w:r w:rsidRPr="00D661B6">
        <w:rPr>
          <w:rFonts w:ascii="Times New Roman" w:hAnsi="Times New Roman" w:hint="eastAsia"/>
          <w:sz w:val="24"/>
          <w:szCs w:val="24"/>
        </w:rPr>
        <w:t>523,584,000</w:t>
      </w:r>
      <w:r w:rsidRPr="00D661B6">
        <w:rPr>
          <w:rFonts w:ascii="Times New Roman" w:hAnsi="Times New Roman" w:hint="eastAsia"/>
          <w:sz w:val="24"/>
          <w:szCs w:val="24"/>
        </w:rPr>
        <w:t>股为基数，向全体股东每</w:t>
      </w:r>
      <w:r w:rsidRPr="00D661B6">
        <w:rPr>
          <w:rFonts w:ascii="Times New Roman" w:hAnsi="Times New Roman" w:hint="eastAsia"/>
          <w:sz w:val="24"/>
          <w:szCs w:val="24"/>
        </w:rPr>
        <w:t>10</w:t>
      </w:r>
      <w:r w:rsidRPr="00D661B6">
        <w:rPr>
          <w:rFonts w:ascii="Times New Roman" w:hAnsi="Times New Roman" w:hint="eastAsia"/>
          <w:sz w:val="24"/>
          <w:szCs w:val="24"/>
        </w:rPr>
        <w:t>股派</w:t>
      </w:r>
      <w:r w:rsidR="00822428">
        <w:rPr>
          <w:rFonts w:ascii="Times New Roman" w:hAnsi="Times New Roman"/>
          <w:sz w:val="24"/>
          <w:szCs w:val="24"/>
        </w:rPr>
        <w:t>1.85</w:t>
      </w:r>
      <w:r w:rsidRPr="00D661B6">
        <w:rPr>
          <w:rFonts w:ascii="Times New Roman" w:hAnsi="Times New Roman" w:hint="eastAsia"/>
          <w:sz w:val="24"/>
          <w:szCs w:val="24"/>
        </w:rPr>
        <w:t>0000</w:t>
      </w:r>
      <w:r w:rsidRPr="00D661B6">
        <w:rPr>
          <w:rFonts w:ascii="Times New Roman" w:hAnsi="Times New Roman" w:hint="eastAsia"/>
          <w:sz w:val="24"/>
          <w:szCs w:val="24"/>
        </w:rPr>
        <w:t>元人民币现金（含税；扣税后，通过深股通持有股份的香港市场投资者、</w:t>
      </w:r>
      <w:r w:rsidRPr="00D661B6">
        <w:rPr>
          <w:rFonts w:ascii="Times New Roman" w:hAnsi="Times New Roman" w:hint="eastAsia"/>
          <w:sz w:val="24"/>
          <w:szCs w:val="24"/>
        </w:rPr>
        <w:t>QFII</w:t>
      </w:r>
      <w:r w:rsidRPr="00D661B6">
        <w:rPr>
          <w:rFonts w:ascii="Times New Roman" w:hAnsi="Times New Roman" w:hint="eastAsia"/>
          <w:sz w:val="24"/>
          <w:szCs w:val="24"/>
        </w:rPr>
        <w:t>、</w:t>
      </w:r>
      <w:r w:rsidRPr="00D661B6">
        <w:rPr>
          <w:rFonts w:ascii="Times New Roman" w:hAnsi="Times New Roman" w:hint="eastAsia"/>
          <w:sz w:val="24"/>
          <w:szCs w:val="24"/>
        </w:rPr>
        <w:t>RQFII</w:t>
      </w:r>
      <w:r w:rsidRPr="00D661B6">
        <w:rPr>
          <w:rFonts w:ascii="Times New Roman" w:hAnsi="Times New Roman" w:hint="eastAsia"/>
          <w:sz w:val="24"/>
          <w:szCs w:val="24"/>
        </w:rPr>
        <w:t>以及持有首发前限售股的个人和证券投资基金每</w:t>
      </w:r>
      <w:r w:rsidRPr="00D661B6">
        <w:rPr>
          <w:rFonts w:ascii="Times New Roman" w:hAnsi="Times New Roman" w:hint="eastAsia"/>
          <w:sz w:val="24"/>
          <w:szCs w:val="24"/>
        </w:rPr>
        <w:t>10</w:t>
      </w:r>
      <w:r w:rsidRPr="00D661B6">
        <w:rPr>
          <w:rFonts w:ascii="Times New Roman" w:hAnsi="Times New Roman" w:hint="eastAsia"/>
          <w:sz w:val="24"/>
          <w:szCs w:val="24"/>
        </w:rPr>
        <w:t>股派</w:t>
      </w:r>
      <w:r w:rsidRPr="00D661B6">
        <w:rPr>
          <w:rFonts w:ascii="Times New Roman" w:hAnsi="Times New Roman" w:hint="eastAsia"/>
          <w:sz w:val="24"/>
          <w:szCs w:val="24"/>
        </w:rPr>
        <w:t>1.</w:t>
      </w:r>
      <w:r w:rsidR="00822428">
        <w:rPr>
          <w:rFonts w:ascii="Times New Roman" w:hAnsi="Times New Roman"/>
          <w:sz w:val="24"/>
          <w:szCs w:val="24"/>
        </w:rPr>
        <w:t>665</w:t>
      </w:r>
      <w:r w:rsidRPr="00D661B6">
        <w:rPr>
          <w:rFonts w:ascii="Times New Roman" w:hAnsi="Times New Roman" w:hint="eastAsia"/>
          <w:sz w:val="24"/>
          <w:szCs w:val="24"/>
        </w:rPr>
        <w:t>000</w:t>
      </w:r>
      <w:r w:rsidRPr="00D661B6">
        <w:rPr>
          <w:rFonts w:ascii="Times New Roman" w:hAnsi="Times New Roman" w:hint="eastAsia"/>
          <w:sz w:val="24"/>
          <w:szCs w:val="24"/>
        </w:rPr>
        <w:t>元；持有首发后限售股、股权激励限售股及无限</w:t>
      </w:r>
      <w:proofErr w:type="gramStart"/>
      <w:r w:rsidRPr="00D661B6">
        <w:rPr>
          <w:rFonts w:ascii="Times New Roman" w:hAnsi="Times New Roman" w:hint="eastAsia"/>
          <w:sz w:val="24"/>
          <w:szCs w:val="24"/>
        </w:rPr>
        <w:t>售流通</w:t>
      </w:r>
      <w:proofErr w:type="gramEnd"/>
      <w:r w:rsidRPr="00D661B6">
        <w:rPr>
          <w:rFonts w:ascii="Times New Roman" w:hAnsi="Times New Roman" w:hint="eastAsia"/>
          <w:sz w:val="24"/>
          <w:szCs w:val="24"/>
        </w:rPr>
        <w:t>股的个人股息红利税实行差别化税率征收，公司暂不扣缴个人所得税，</w:t>
      </w:r>
      <w:proofErr w:type="gramStart"/>
      <w:r w:rsidRPr="00D661B6">
        <w:rPr>
          <w:rFonts w:ascii="Times New Roman" w:hAnsi="Times New Roman" w:hint="eastAsia"/>
          <w:sz w:val="24"/>
          <w:szCs w:val="24"/>
        </w:rPr>
        <w:t>待个人</w:t>
      </w:r>
      <w:proofErr w:type="gramEnd"/>
      <w:r w:rsidRPr="00D661B6">
        <w:rPr>
          <w:rFonts w:ascii="Times New Roman" w:hAnsi="Times New Roman" w:hint="eastAsia"/>
          <w:sz w:val="24"/>
          <w:szCs w:val="24"/>
        </w:rPr>
        <w:t>转让股票时，根据其持股期限计算应纳税额【注】；持有首发后限售股、股权激励限售股及无限</w:t>
      </w:r>
      <w:proofErr w:type="gramStart"/>
      <w:r w:rsidRPr="00D661B6">
        <w:rPr>
          <w:rFonts w:ascii="Times New Roman" w:hAnsi="Times New Roman" w:hint="eastAsia"/>
          <w:sz w:val="24"/>
          <w:szCs w:val="24"/>
        </w:rPr>
        <w:t>售流通</w:t>
      </w:r>
      <w:proofErr w:type="gramEnd"/>
      <w:r w:rsidRPr="00D661B6">
        <w:rPr>
          <w:rFonts w:ascii="Times New Roman" w:hAnsi="Times New Roman" w:hint="eastAsia"/>
          <w:sz w:val="24"/>
          <w:szCs w:val="24"/>
        </w:rPr>
        <w:t>股的证券投资基金所涉红利税，对香港投资者持有基金份额部分按</w:t>
      </w:r>
      <w:r w:rsidRPr="00D661B6">
        <w:rPr>
          <w:rFonts w:ascii="Times New Roman" w:hAnsi="Times New Roman" w:hint="eastAsia"/>
          <w:sz w:val="24"/>
          <w:szCs w:val="24"/>
        </w:rPr>
        <w:t>10%</w:t>
      </w:r>
      <w:r w:rsidRPr="00D661B6">
        <w:rPr>
          <w:rFonts w:ascii="Times New Roman" w:hAnsi="Times New Roman" w:hint="eastAsia"/>
          <w:sz w:val="24"/>
          <w:szCs w:val="24"/>
        </w:rPr>
        <w:t>征收，对内地投资者持有基金份额部分实行差别化税率征收），</w:t>
      </w:r>
    </w:p>
    <w:p w:rsidR="00D661B6" w:rsidRPr="00D661B6" w:rsidRDefault="00D661B6" w:rsidP="0010553F">
      <w:pPr>
        <w:autoSpaceDE w:val="0"/>
        <w:autoSpaceDN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D661B6">
        <w:rPr>
          <w:rFonts w:ascii="Times New Roman" w:hAnsi="Times New Roman" w:hint="eastAsia"/>
          <w:sz w:val="24"/>
          <w:szCs w:val="24"/>
        </w:rPr>
        <w:t>【注：根据先进先出的原则，以投资者证券账户为单位计算持股期限，持股</w:t>
      </w:r>
      <w:r w:rsidRPr="00D661B6">
        <w:rPr>
          <w:rFonts w:ascii="Times New Roman" w:hAnsi="Times New Roman" w:hint="eastAsia"/>
          <w:sz w:val="24"/>
          <w:szCs w:val="24"/>
        </w:rPr>
        <w:lastRenderedPageBreak/>
        <w:t>1</w:t>
      </w:r>
      <w:r w:rsidRPr="00D661B6">
        <w:rPr>
          <w:rFonts w:ascii="Times New Roman" w:hAnsi="Times New Roman" w:hint="eastAsia"/>
          <w:sz w:val="24"/>
          <w:szCs w:val="24"/>
        </w:rPr>
        <w:t>个月（含</w:t>
      </w:r>
      <w:r w:rsidRPr="00D661B6">
        <w:rPr>
          <w:rFonts w:ascii="Times New Roman" w:hAnsi="Times New Roman" w:hint="eastAsia"/>
          <w:sz w:val="24"/>
          <w:szCs w:val="24"/>
        </w:rPr>
        <w:t>1</w:t>
      </w:r>
      <w:r w:rsidRPr="00D661B6">
        <w:rPr>
          <w:rFonts w:ascii="Times New Roman" w:hAnsi="Times New Roman" w:hint="eastAsia"/>
          <w:sz w:val="24"/>
          <w:szCs w:val="24"/>
        </w:rPr>
        <w:t>个月）以内，每</w:t>
      </w:r>
      <w:r w:rsidRPr="00D661B6">
        <w:rPr>
          <w:rFonts w:ascii="Times New Roman" w:hAnsi="Times New Roman" w:hint="eastAsia"/>
          <w:sz w:val="24"/>
          <w:szCs w:val="24"/>
        </w:rPr>
        <w:t>10</w:t>
      </w:r>
      <w:r w:rsidRPr="00D661B6">
        <w:rPr>
          <w:rFonts w:ascii="Times New Roman" w:hAnsi="Times New Roman" w:hint="eastAsia"/>
          <w:sz w:val="24"/>
          <w:szCs w:val="24"/>
        </w:rPr>
        <w:t>股补缴税款</w:t>
      </w:r>
      <w:r w:rsidRPr="00D661B6">
        <w:rPr>
          <w:rFonts w:ascii="Times New Roman" w:hAnsi="Times New Roman" w:hint="eastAsia"/>
          <w:sz w:val="24"/>
          <w:szCs w:val="24"/>
        </w:rPr>
        <w:t>0.</w:t>
      </w:r>
      <w:r w:rsidR="00822428">
        <w:rPr>
          <w:rFonts w:ascii="Times New Roman" w:hAnsi="Times New Roman"/>
          <w:sz w:val="24"/>
          <w:szCs w:val="24"/>
        </w:rPr>
        <w:t>37</w:t>
      </w:r>
      <w:r w:rsidR="00DA7687">
        <w:rPr>
          <w:rFonts w:ascii="Times New Roman" w:hAnsi="Times New Roman"/>
          <w:sz w:val="24"/>
          <w:szCs w:val="24"/>
        </w:rPr>
        <w:t>0</w:t>
      </w:r>
      <w:r w:rsidRPr="00D661B6">
        <w:rPr>
          <w:rFonts w:ascii="Times New Roman" w:hAnsi="Times New Roman" w:hint="eastAsia"/>
          <w:sz w:val="24"/>
          <w:szCs w:val="24"/>
        </w:rPr>
        <w:t>000</w:t>
      </w:r>
      <w:r w:rsidRPr="00D661B6">
        <w:rPr>
          <w:rFonts w:ascii="Times New Roman" w:hAnsi="Times New Roman" w:hint="eastAsia"/>
          <w:sz w:val="24"/>
          <w:szCs w:val="24"/>
        </w:rPr>
        <w:t>元；持股</w:t>
      </w:r>
      <w:r w:rsidRPr="00D661B6">
        <w:rPr>
          <w:rFonts w:ascii="Times New Roman" w:hAnsi="Times New Roman" w:hint="eastAsia"/>
          <w:sz w:val="24"/>
          <w:szCs w:val="24"/>
        </w:rPr>
        <w:t>1</w:t>
      </w:r>
      <w:r w:rsidRPr="00D661B6">
        <w:rPr>
          <w:rFonts w:ascii="Times New Roman" w:hAnsi="Times New Roman" w:hint="eastAsia"/>
          <w:sz w:val="24"/>
          <w:szCs w:val="24"/>
        </w:rPr>
        <w:t>个月以上至</w:t>
      </w:r>
      <w:r w:rsidRPr="00D661B6">
        <w:rPr>
          <w:rFonts w:ascii="Times New Roman" w:hAnsi="Times New Roman" w:hint="eastAsia"/>
          <w:sz w:val="24"/>
          <w:szCs w:val="24"/>
        </w:rPr>
        <w:t>1</w:t>
      </w:r>
      <w:r w:rsidRPr="00D661B6">
        <w:rPr>
          <w:rFonts w:ascii="Times New Roman" w:hAnsi="Times New Roman" w:hint="eastAsia"/>
          <w:sz w:val="24"/>
          <w:szCs w:val="24"/>
        </w:rPr>
        <w:t>年（含</w:t>
      </w:r>
      <w:r w:rsidRPr="00D661B6">
        <w:rPr>
          <w:rFonts w:ascii="Times New Roman" w:hAnsi="Times New Roman" w:hint="eastAsia"/>
          <w:sz w:val="24"/>
          <w:szCs w:val="24"/>
        </w:rPr>
        <w:t>1</w:t>
      </w:r>
      <w:r w:rsidRPr="00D661B6">
        <w:rPr>
          <w:rFonts w:ascii="Times New Roman" w:hAnsi="Times New Roman" w:hint="eastAsia"/>
          <w:sz w:val="24"/>
          <w:szCs w:val="24"/>
        </w:rPr>
        <w:t>年）的，每</w:t>
      </w:r>
      <w:r w:rsidRPr="00D661B6">
        <w:rPr>
          <w:rFonts w:ascii="Times New Roman" w:hAnsi="Times New Roman" w:hint="eastAsia"/>
          <w:sz w:val="24"/>
          <w:szCs w:val="24"/>
        </w:rPr>
        <w:t>10</w:t>
      </w:r>
      <w:r w:rsidRPr="00D661B6">
        <w:rPr>
          <w:rFonts w:ascii="Times New Roman" w:hAnsi="Times New Roman" w:hint="eastAsia"/>
          <w:sz w:val="24"/>
          <w:szCs w:val="24"/>
        </w:rPr>
        <w:t>股补缴税款</w:t>
      </w:r>
      <w:r w:rsidRPr="00D661B6">
        <w:rPr>
          <w:rFonts w:ascii="Times New Roman" w:hAnsi="Times New Roman" w:hint="eastAsia"/>
          <w:sz w:val="24"/>
          <w:szCs w:val="24"/>
        </w:rPr>
        <w:t>0.</w:t>
      </w:r>
      <w:r w:rsidR="00822428">
        <w:rPr>
          <w:rFonts w:ascii="Times New Roman" w:hAnsi="Times New Roman"/>
          <w:sz w:val="24"/>
          <w:szCs w:val="24"/>
        </w:rPr>
        <w:t>185</w:t>
      </w:r>
      <w:r w:rsidRPr="00D661B6">
        <w:rPr>
          <w:rFonts w:ascii="Times New Roman" w:hAnsi="Times New Roman" w:hint="eastAsia"/>
          <w:sz w:val="24"/>
          <w:szCs w:val="24"/>
        </w:rPr>
        <w:t>000</w:t>
      </w:r>
      <w:r w:rsidRPr="00D661B6">
        <w:rPr>
          <w:rFonts w:ascii="Times New Roman" w:hAnsi="Times New Roman" w:hint="eastAsia"/>
          <w:sz w:val="24"/>
          <w:szCs w:val="24"/>
        </w:rPr>
        <w:t>元；持股超过</w:t>
      </w:r>
      <w:r w:rsidRPr="00D661B6">
        <w:rPr>
          <w:rFonts w:ascii="Times New Roman" w:hAnsi="Times New Roman" w:hint="eastAsia"/>
          <w:sz w:val="24"/>
          <w:szCs w:val="24"/>
        </w:rPr>
        <w:t>1</w:t>
      </w:r>
      <w:r w:rsidRPr="00D661B6">
        <w:rPr>
          <w:rFonts w:ascii="Times New Roman" w:hAnsi="Times New Roman" w:hint="eastAsia"/>
          <w:sz w:val="24"/>
          <w:szCs w:val="24"/>
        </w:rPr>
        <w:t>年的，不需补缴税款。】</w:t>
      </w:r>
    </w:p>
    <w:p w:rsidR="00382E0A" w:rsidRDefault="00382E0A" w:rsidP="00EF1DEA">
      <w:pPr>
        <w:autoSpaceDE w:val="0"/>
        <w:autoSpaceDN w:val="0"/>
        <w:spacing w:beforeLines="25" w:before="78" w:afterLines="25" w:after="78" w:line="360" w:lineRule="auto"/>
        <w:ind w:firstLineChars="200" w:firstLine="482"/>
        <w:jc w:val="left"/>
        <w:rPr>
          <w:rFonts w:ascii="Times New Roman" w:hAnsi="Times New Roman"/>
          <w:b/>
          <w:sz w:val="24"/>
          <w:szCs w:val="24"/>
        </w:rPr>
      </w:pPr>
      <w:r w:rsidRPr="00382E0A">
        <w:rPr>
          <w:rFonts w:ascii="Times New Roman" w:hAnsi="Times New Roman" w:hint="eastAsia"/>
          <w:b/>
          <w:sz w:val="24"/>
          <w:szCs w:val="24"/>
        </w:rPr>
        <w:t>三、分红派息日期</w:t>
      </w:r>
    </w:p>
    <w:p w:rsidR="00D661B6" w:rsidRPr="00D661B6" w:rsidRDefault="00D661B6" w:rsidP="0010553F">
      <w:pPr>
        <w:autoSpaceDE w:val="0"/>
        <w:autoSpaceDN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D661B6">
        <w:rPr>
          <w:rFonts w:ascii="Times New Roman" w:hAnsi="Times New Roman" w:hint="eastAsia"/>
          <w:sz w:val="24"/>
          <w:szCs w:val="24"/>
        </w:rPr>
        <w:t>本次权益分派股权登记日为：</w:t>
      </w:r>
      <w:r w:rsidRPr="00D661B6">
        <w:rPr>
          <w:rFonts w:ascii="Times New Roman" w:hAnsi="Times New Roman" w:hint="eastAsia"/>
          <w:sz w:val="24"/>
          <w:szCs w:val="24"/>
        </w:rPr>
        <w:t>202</w:t>
      </w:r>
      <w:r w:rsidR="0092099B">
        <w:rPr>
          <w:rFonts w:ascii="Times New Roman" w:hAnsi="Times New Roman"/>
          <w:sz w:val="24"/>
          <w:szCs w:val="24"/>
        </w:rPr>
        <w:t>4</w:t>
      </w:r>
      <w:r w:rsidRPr="00D661B6">
        <w:rPr>
          <w:rFonts w:ascii="Times New Roman" w:hAnsi="Times New Roman" w:hint="eastAsia"/>
          <w:sz w:val="24"/>
          <w:szCs w:val="24"/>
        </w:rPr>
        <w:t>年</w:t>
      </w:r>
      <w:r w:rsidR="00DA7687">
        <w:rPr>
          <w:rFonts w:ascii="Times New Roman" w:hAnsi="Times New Roman"/>
          <w:sz w:val="24"/>
          <w:szCs w:val="24"/>
        </w:rPr>
        <w:t>7</w:t>
      </w:r>
      <w:r w:rsidRPr="00D661B6">
        <w:rPr>
          <w:rFonts w:ascii="Times New Roman" w:hAnsi="Times New Roman" w:hint="eastAsia"/>
          <w:sz w:val="24"/>
          <w:szCs w:val="24"/>
        </w:rPr>
        <w:t>月</w:t>
      </w:r>
      <w:r w:rsidR="00822428">
        <w:rPr>
          <w:rFonts w:ascii="Times New Roman" w:hAnsi="Times New Roman"/>
          <w:sz w:val="24"/>
          <w:szCs w:val="24"/>
        </w:rPr>
        <w:t>3</w:t>
      </w:r>
      <w:r w:rsidRPr="00D661B6">
        <w:rPr>
          <w:rFonts w:ascii="Times New Roman" w:hAnsi="Times New Roman" w:hint="eastAsia"/>
          <w:sz w:val="24"/>
          <w:szCs w:val="24"/>
        </w:rPr>
        <w:t>日，除权除息日为：</w:t>
      </w:r>
      <w:r w:rsidRPr="00D661B6">
        <w:rPr>
          <w:rFonts w:ascii="Times New Roman" w:hAnsi="Times New Roman" w:hint="eastAsia"/>
          <w:sz w:val="24"/>
          <w:szCs w:val="24"/>
        </w:rPr>
        <w:t>202</w:t>
      </w:r>
      <w:r w:rsidR="0092099B">
        <w:rPr>
          <w:rFonts w:ascii="Times New Roman" w:hAnsi="Times New Roman"/>
          <w:sz w:val="24"/>
          <w:szCs w:val="24"/>
        </w:rPr>
        <w:t>4</w:t>
      </w:r>
      <w:r w:rsidRPr="00D661B6">
        <w:rPr>
          <w:rFonts w:ascii="Times New Roman" w:hAnsi="Times New Roman" w:hint="eastAsia"/>
          <w:sz w:val="24"/>
          <w:szCs w:val="24"/>
        </w:rPr>
        <w:t>年</w:t>
      </w:r>
      <w:r w:rsidR="00DA7687">
        <w:rPr>
          <w:rFonts w:ascii="Times New Roman" w:hAnsi="Times New Roman"/>
          <w:sz w:val="24"/>
          <w:szCs w:val="24"/>
        </w:rPr>
        <w:t>7</w:t>
      </w:r>
      <w:r w:rsidRPr="00D661B6">
        <w:rPr>
          <w:rFonts w:ascii="Times New Roman" w:hAnsi="Times New Roman" w:hint="eastAsia"/>
          <w:sz w:val="24"/>
          <w:szCs w:val="24"/>
        </w:rPr>
        <w:t>月</w:t>
      </w:r>
      <w:r w:rsidR="00822428">
        <w:rPr>
          <w:rFonts w:ascii="Times New Roman" w:hAnsi="Times New Roman"/>
          <w:sz w:val="24"/>
          <w:szCs w:val="24"/>
        </w:rPr>
        <w:t>4</w:t>
      </w:r>
      <w:r w:rsidRPr="00D661B6">
        <w:rPr>
          <w:rFonts w:ascii="Times New Roman" w:hAnsi="Times New Roman" w:hint="eastAsia"/>
          <w:sz w:val="24"/>
          <w:szCs w:val="24"/>
        </w:rPr>
        <w:t>日。</w:t>
      </w:r>
    </w:p>
    <w:p w:rsidR="00382E0A" w:rsidRDefault="00382E0A" w:rsidP="00EF1DEA">
      <w:pPr>
        <w:autoSpaceDE w:val="0"/>
        <w:autoSpaceDN w:val="0"/>
        <w:spacing w:beforeLines="25" w:before="78" w:afterLines="25" w:after="78" w:line="360" w:lineRule="auto"/>
        <w:ind w:firstLineChars="200" w:firstLine="482"/>
        <w:jc w:val="left"/>
        <w:rPr>
          <w:rFonts w:ascii="Times New Roman" w:hAnsi="Times New Roman"/>
          <w:b/>
          <w:sz w:val="24"/>
          <w:szCs w:val="24"/>
        </w:rPr>
      </w:pPr>
      <w:r w:rsidRPr="00382E0A">
        <w:rPr>
          <w:rFonts w:ascii="Times New Roman" w:hAnsi="Times New Roman" w:hint="eastAsia"/>
          <w:b/>
          <w:sz w:val="24"/>
          <w:szCs w:val="24"/>
        </w:rPr>
        <w:t>四、分红派息对象</w:t>
      </w:r>
    </w:p>
    <w:p w:rsidR="00D661B6" w:rsidRPr="00D661B6" w:rsidRDefault="00D661B6" w:rsidP="0010553F">
      <w:pPr>
        <w:autoSpaceDE w:val="0"/>
        <w:autoSpaceDN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D661B6">
        <w:rPr>
          <w:rFonts w:ascii="Times New Roman" w:hAnsi="Times New Roman" w:hint="eastAsia"/>
          <w:sz w:val="24"/>
          <w:szCs w:val="24"/>
        </w:rPr>
        <w:t>本次分派对象为：截止</w:t>
      </w:r>
      <w:r w:rsidRPr="00D661B6">
        <w:rPr>
          <w:rFonts w:ascii="Times New Roman" w:hAnsi="Times New Roman" w:hint="eastAsia"/>
          <w:sz w:val="24"/>
          <w:szCs w:val="24"/>
        </w:rPr>
        <w:t>202</w:t>
      </w:r>
      <w:r w:rsidR="0092099B">
        <w:rPr>
          <w:rFonts w:ascii="Times New Roman" w:hAnsi="Times New Roman"/>
          <w:sz w:val="24"/>
          <w:szCs w:val="24"/>
        </w:rPr>
        <w:t>4</w:t>
      </w:r>
      <w:r w:rsidRPr="00D661B6">
        <w:rPr>
          <w:rFonts w:ascii="Times New Roman" w:hAnsi="Times New Roman" w:hint="eastAsia"/>
          <w:sz w:val="24"/>
          <w:szCs w:val="24"/>
        </w:rPr>
        <w:t>年</w:t>
      </w:r>
      <w:r w:rsidR="00DA7687">
        <w:rPr>
          <w:rFonts w:ascii="Times New Roman" w:hAnsi="Times New Roman"/>
          <w:sz w:val="24"/>
          <w:szCs w:val="24"/>
        </w:rPr>
        <w:t>7</w:t>
      </w:r>
      <w:r w:rsidRPr="00D661B6">
        <w:rPr>
          <w:rFonts w:ascii="Times New Roman" w:hAnsi="Times New Roman" w:hint="eastAsia"/>
          <w:sz w:val="24"/>
          <w:szCs w:val="24"/>
        </w:rPr>
        <w:t>月</w:t>
      </w:r>
      <w:r w:rsidR="00822428">
        <w:rPr>
          <w:rFonts w:ascii="Times New Roman" w:hAnsi="Times New Roman"/>
          <w:sz w:val="24"/>
          <w:szCs w:val="24"/>
        </w:rPr>
        <w:t>3</w:t>
      </w:r>
      <w:r w:rsidRPr="00D661B6">
        <w:rPr>
          <w:rFonts w:ascii="Times New Roman" w:hAnsi="Times New Roman" w:hint="eastAsia"/>
          <w:sz w:val="24"/>
          <w:szCs w:val="24"/>
        </w:rPr>
        <w:t>日下午深圳证券交易所收市后，在中国证券登记结算有限责任公司深圳分公司（以下简称“中国结算深圳分公司”）登记在册的公司全体股东。</w:t>
      </w:r>
    </w:p>
    <w:p w:rsidR="00D661B6" w:rsidRPr="00D661B6" w:rsidRDefault="00382E0A" w:rsidP="00EF1DEA">
      <w:pPr>
        <w:autoSpaceDE w:val="0"/>
        <w:autoSpaceDN w:val="0"/>
        <w:spacing w:beforeLines="25" w:before="78" w:afterLines="25" w:after="78" w:line="360" w:lineRule="auto"/>
        <w:ind w:firstLineChars="200" w:firstLine="482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五</w:t>
      </w:r>
      <w:r w:rsidR="00D661B6" w:rsidRPr="00D661B6">
        <w:rPr>
          <w:rFonts w:ascii="Times New Roman" w:hAnsi="Times New Roman" w:hint="eastAsia"/>
          <w:b/>
          <w:sz w:val="24"/>
          <w:szCs w:val="24"/>
        </w:rPr>
        <w:t>、权益分派方法</w:t>
      </w:r>
    </w:p>
    <w:p w:rsidR="00D661B6" w:rsidRPr="00D661B6" w:rsidRDefault="00D661B6" w:rsidP="0010553F">
      <w:pPr>
        <w:autoSpaceDE w:val="0"/>
        <w:autoSpaceDN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D661B6">
        <w:rPr>
          <w:rFonts w:ascii="Times New Roman" w:hAnsi="Times New Roman" w:hint="eastAsia"/>
          <w:sz w:val="24"/>
          <w:szCs w:val="24"/>
        </w:rPr>
        <w:t>1</w:t>
      </w:r>
      <w:r w:rsidRPr="00D661B6">
        <w:rPr>
          <w:rFonts w:ascii="Times New Roman" w:hAnsi="Times New Roman" w:hint="eastAsia"/>
          <w:sz w:val="24"/>
          <w:szCs w:val="24"/>
        </w:rPr>
        <w:t>、公司此次委托中国结算</w:t>
      </w:r>
      <w:proofErr w:type="gramStart"/>
      <w:r w:rsidRPr="00D661B6">
        <w:rPr>
          <w:rFonts w:ascii="Times New Roman" w:hAnsi="Times New Roman" w:hint="eastAsia"/>
          <w:sz w:val="24"/>
          <w:szCs w:val="24"/>
        </w:rPr>
        <w:t>深圳分公司代派的</w:t>
      </w:r>
      <w:proofErr w:type="gramEnd"/>
      <w:r w:rsidRPr="00D661B6">
        <w:rPr>
          <w:rFonts w:ascii="Times New Roman" w:hAnsi="Times New Roman" w:hint="eastAsia"/>
          <w:sz w:val="24"/>
          <w:szCs w:val="24"/>
        </w:rPr>
        <w:t>A</w:t>
      </w:r>
      <w:r w:rsidRPr="00D661B6">
        <w:rPr>
          <w:rFonts w:ascii="Times New Roman" w:hAnsi="Times New Roman" w:hint="eastAsia"/>
          <w:sz w:val="24"/>
          <w:szCs w:val="24"/>
        </w:rPr>
        <w:t>股股东现金红利将于</w:t>
      </w:r>
      <w:r w:rsidR="009F0D89" w:rsidRPr="00D661B6">
        <w:rPr>
          <w:rFonts w:ascii="Times New Roman" w:hAnsi="Times New Roman" w:hint="eastAsia"/>
          <w:sz w:val="24"/>
          <w:szCs w:val="24"/>
        </w:rPr>
        <w:t>202</w:t>
      </w:r>
      <w:r w:rsidR="009F0D89">
        <w:rPr>
          <w:rFonts w:ascii="Times New Roman" w:hAnsi="Times New Roman"/>
          <w:sz w:val="24"/>
          <w:szCs w:val="24"/>
        </w:rPr>
        <w:t>4</w:t>
      </w:r>
      <w:r w:rsidR="009F0D89" w:rsidRPr="00D661B6">
        <w:rPr>
          <w:rFonts w:ascii="Times New Roman" w:hAnsi="Times New Roman" w:hint="eastAsia"/>
          <w:sz w:val="24"/>
          <w:szCs w:val="24"/>
        </w:rPr>
        <w:t>年</w:t>
      </w:r>
      <w:r w:rsidR="009F0D89">
        <w:rPr>
          <w:rFonts w:ascii="Times New Roman" w:hAnsi="Times New Roman"/>
          <w:sz w:val="24"/>
          <w:szCs w:val="24"/>
        </w:rPr>
        <w:t>7</w:t>
      </w:r>
      <w:r w:rsidR="009F0D89" w:rsidRPr="00D661B6">
        <w:rPr>
          <w:rFonts w:ascii="Times New Roman" w:hAnsi="Times New Roman" w:hint="eastAsia"/>
          <w:sz w:val="24"/>
          <w:szCs w:val="24"/>
        </w:rPr>
        <w:t>月</w:t>
      </w:r>
      <w:r w:rsidR="009F0D89">
        <w:rPr>
          <w:rFonts w:ascii="Times New Roman" w:hAnsi="Times New Roman"/>
          <w:sz w:val="24"/>
          <w:szCs w:val="24"/>
        </w:rPr>
        <w:t>4</w:t>
      </w:r>
      <w:r w:rsidRPr="00D661B6">
        <w:rPr>
          <w:rFonts w:ascii="Times New Roman" w:hAnsi="Times New Roman" w:hint="eastAsia"/>
          <w:sz w:val="24"/>
          <w:szCs w:val="24"/>
        </w:rPr>
        <w:t>日通过股东托管证券公司（或其他托管机构）直接划入其资金账户。</w:t>
      </w:r>
    </w:p>
    <w:p w:rsidR="00D661B6" w:rsidRPr="00D661B6" w:rsidRDefault="00D661B6" w:rsidP="0010553F">
      <w:pPr>
        <w:autoSpaceDE w:val="0"/>
        <w:autoSpaceDN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D661B6">
        <w:rPr>
          <w:rFonts w:ascii="Times New Roman" w:hAnsi="Times New Roman" w:hint="eastAsia"/>
          <w:sz w:val="24"/>
          <w:szCs w:val="24"/>
        </w:rPr>
        <w:t>2</w:t>
      </w:r>
      <w:r w:rsidRPr="00D661B6">
        <w:rPr>
          <w:rFonts w:ascii="Times New Roman" w:hAnsi="Times New Roman" w:hint="eastAsia"/>
          <w:sz w:val="24"/>
          <w:szCs w:val="24"/>
        </w:rPr>
        <w:t>、以下</w:t>
      </w:r>
      <w:r w:rsidRPr="00D661B6">
        <w:rPr>
          <w:rFonts w:ascii="Times New Roman" w:hAnsi="Times New Roman" w:hint="eastAsia"/>
          <w:sz w:val="24"/>
          <w:szCs w:val="24"/>
        </w:rPr>
        <w:t>A</w:t>
      </w:r>
      <w:r w:rsidRPr="00D661B6">
        <w:rPr>
          <w:rFonts w:ascii="Times New Roman" w:hAnsi="Times New Roman" w:hint="eastAsia"/>
          <w:sz w:val="24"/>
          <w:szCs w:val="24"/>
        </w:rPr>
        <w:t>股股东的现金红利由公司自行派发：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509"/>
        <w:gridCol w:w="4658"/>
      </w:tblGrid>
      <w:tr w:rsidR="00D661B6" w:rsidRPr="0009421B" w:rsidTr="0078598D">
        <w:trPr>
          <w:jc w:val="center"/>
        </w:trPr>
        <w:tc>
          <w:tcPr>
            <w:tcW w:w="1129" w:type="dxa"/>
            <w:vAlign w:val="center"/>
          </w:tcPr>
          <w:p w:rsidR="00D661B6" w:rsidRPr="0009421B" w:rsidRDefault="00D661B6" w:rsidP="00D661B6">
            <w:pPr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09421B">
              <w:rPr>
                <w:rFonts w:ascii="Times New Roman" w:hAnsi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509" w:type="dxa"/>
            <w:vAlign w:val="center"/>
          </w:tcPr>
          <w:p w:rsidR="00D661B6" w:rsidRPr="0009421B" w:rsidRDefault="00D661B6" w:rsidP="00D661B6">
            <w:pPr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09421B">
              <w:rPr>
                <w:rFonts w:ascii="Times New Roman" w:hAnsi="Times New Roman"/>
                <w:b/>
                <w:kern w:val="0"/>
                <w:sz w:val="24"/>
                <w:szCs w:val="24"/>
              </w:rPr>
              <w:t>股东账号</w:t>
            </w:r>
          </w:p>
        </w:tc>
        <w:tc>
          <w:tcPr>
            <w:tcW w:w="4658" w:type="dxa"/>
            <w:vAlign w:val="center"/>
          </w:tcPr>
          <w:p w:rsidR="00D661B6" w:rsidRPr="0009421B" w:rsidRDefault="00D661B6" w:rsidP="00D661B6">
            <w:pPr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 w:rsidRPr="0009421B">
              <w:rPr>
                <w:rFonts w:ascii="Times New Roman" w:hAnsi="Times New Roman"/>
                <w:b/>
                <w:kern w:val="0"/>
                <w:sz w:val="24"/>
                <w:szCs w:val="24"/>
              </w:rPr>
              <w:t>股东名称</w:t>
            </w:r>
          </w:p>
        </w:tc>
      </w:tr>
      <w:tr w:rsidR="00D661B6" w:rsidRPr="0009421B" w:rsidTr="0078598D">
        <w:trPr>
          <w:jc w:val="center"/>
        </w:trPr>
        <w:tc>
          <w:tcPr>
            <w:tcW w:w="1129" w:type="dxa"/>
            <w:vAlign w:val="center"/>
          </w:tcPr>
          <w:p w:rsidR="00D661B6" w:rsidRPr="0009421B" w:rsidRDefault="00D661B6" w:rsidP="00D661B6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9421B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509" w:type="dxa"/>
            <w:vAlign w:val="center"/>
          </w:tcPr>
          <w:p w:rsidR="00D661B6" w:rsidRPr="0009421B" w:rsidRDefault="00D661B6" w:rsidP="00D661B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21B">
              <w:rPr>
                <w:rFonts w:ascii="Times New Roman" w:hAnsi="Times New Roman"/>
                <w:kern w:val="0"/>
                <w:sz w:val="24"/>
                <w:szCs w:val="24"/>
              </w:rPr>
              <w:t>08*****185</w:t>
            </w:r>
          </w:p>
        </w:tc>
        <w:tc>
          <w:tcPr>
            <w:tcW w:w="4658" w:type="dxa"/>
            <w:vAlign w:val="center"/>
          </w:tcPr>
          <w:p w:rsidR="00D661B6" w:rsidRPr="0009421B" w:rsidRDefault="00D661B6" w:rsidP="00D661B6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9421B">
              <w:rPr>
                <w:rFonts w:ascii="Times New Roman" w:hAnsi="Times New Roman"/>
                <w:kern w:val="0"/>
                <w:sz w:val="24"/>
                <w:szCs w:val="24"/>
              </w:rPr>
              <w:t>浙江</w:t>
            </w:r>
            <w:proofErr w:type="gramStart"/>
            <w:r w:rsidRPr="0009421B">
              <w:rPr>
                <w:rFonts w:ascii="Times New Roman" w:hAnsi="Times New Roman"/>
                <w:kern w:val="0"/>
                <w:sz w:val="24"/>
                <w:szCs w:val="24"/>
              </w:rPr>
              <w:t>我武管理</w:t>
            </w:r>
            <w:proofErr w:type="gramEnd"/>
            <w:r w:rsidRPr="0009421B">
              <w:rPr>
                <w:rFonts w:ascii="Times New Roman" w:hAnsi="Times New Roman"/>
                <w:kern w:val="0"/>
                <w:sz w:val="24"/>
                <w:szCs w:val="24"/>
              </w:rPr>
              <w:t>咨询有限公司</w:t>
            </w:r>
          </w:p>
        </w:tc>
      </w:tr>
      <w:tr w:rsidR="00D661B6" w:rsidRPr="0009421B" w:rsidTr="0078598D">
        <w:trPr>
          <w:jc w:val="center"/>
        </w:trPr>
        <w:tc>
          <w:tcPr>
            <w:tcW w:w="1129" w:type="dxa"/>
            <w:vAlign w:val="center"/>
          </w:tcPr>
          <w:p w:rsidR="00D661B6" w:rsidRPr="0009421B" w:rsidRDefault="00D661B6" w:rsidP="00D661B6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9421B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509" w:type="dxa"/>
            <w:vAlign w:val="center"/>
          </w:tcPr>
          <w:p w:rsidR="00D661B6" w:rsidRPr="0009421B" w:rsidRDefault="00D661B6" w:rsidP="00D661B6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9421B">
              <w:rPr>
                <w:rFonts w:ascii="Times New Roman" w:hAnsi="Times New Roman"/>
                <w:kern w:val="0"/>
                <w:sz w:val="24"/>
                <w:szCs w:val="24"/>
              </w:rPr>
              <w:t>08*****729</w:t>
            </w:r>
          </w:p>
        </w:tc>
        <w:tc>
          <w:tcPr>
            <w:tcW w:w="4658" w:type="dxa"/>
            <w:vAlign w:val="center"/>
          </w:tcPr>
          <w:p w:rsidR="00D661B6" w:rsidRPr="0009421B" w:rsidRDefault="00D661B6" w:rsidP="00D661B6">
            <w:pPr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9421B">
              <w:rPr>
                <w:rFonts w:ascii="Times New Roman" w:hAnsi="Times New Roman"/>
                <w:kern w:val="0"/>
                <w:sz w:val="24"/>
                <w:szCs w:val="24"/>
              </w:rPr>
              <w:t>浙江</w:t>
            </w:r>
            <w:proofErr w:type="gramStart"/>
            <w:r w:rsidRPr="0009421B">
              <w:rPr>
                <w:rFonts w:ascii="Times New Roman" w:hAnsi="Times New Roman"/>
                <w:kern w:val="0"/>
                <w:sz w:val="24"/>
                <w:szCs w:val="24"/>
              </w:rPr>
              <w:t>我武管理</w:t>
            </w:r>
            <w:proofErr w:type="gramEnd"/>
            <w:r w:rsidRPr="0009421B">
              <w:rPr>
                <w:rFonts w:ascii="Times New Roman" w:hAnsi="Times New Roman"/>
                <w:kern w:val="0"/>
                <w:sz w:val="24"/>
                <w:szCs w:val="24"/>
              </w:rPr>
              <w:t>咨询有限公司</w:t>
            </w:r>
          </w:p>
        </w:tc>
      </w:tr>
      <w:tr w:rsidR="00D661B6" w:rsidRPr="0009421B" w:rsidTr="0078598D">
        <w:trPr>
          <w:jc w:val="center"/>
        </w:trPr>
        <w:tc>
          <w:tcPr>
            <w:tcW w:w="1129" w:type="dxa"/>
            <w:vAlign w:val="center"/>
          </w:tcPr>
          <w:p w:rsidR="00D661B6" w:rsidRPr="0009421B" w:rsidRDefault="00D661B6" w:rsidP="00D661B6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9421B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509" w:type="dxa"/>
            <w:vAlign w:val="center"/>
          </w:tcPr>
          <w:p w:rsidR="00D661B6" w:rsidRPr="0009421B" w:rsidRDefault="00D661B6" w:rsidP="00D661B6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9421B">
              <w:rPr>
                <w:rFonts w:ascii="Times New Roman" w:hAnsi="Times New Roman"/>
                <w:kern w:val="0"/>
                <w:sz w:val="24"/>
                <w:szCs w:val="24"/>
              </w:rPr>
              <w:t>02*****567</w:t>
            </w:r>
          </w:p>
        </w:tc>
        <w:tc>
          <w:tcPr>
            <w:tcW w:w="4658" w:type="dxa"/>
            <w:vAlign w:val="center"/>
          </w:tcPr>
          <w:p w:rsidR="00D661B6" w:rsidRPr="0009421B" w:rsidRDefault="00D661B6" w:rsidP="00D661B6">
            <w:pPr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9421B">
              <w:rPr>
                <w:rFonts w:ascii="Times New Roman" w:hAnsi="Times New Roman"/>
                <w:kern w:val="0"/>
                <w:sz w:val="24"/>
                <w:szCs w:val="24"/>
              </w:rPr>
              <w:t>胡赓熙</w:t>
            </w:r>
          </w:p>
        </w:tc>
      </w:tr>
      <w:tr w:rsidR="00D661B6" w:rsidRPr="0009421B" w:rsidTr="0078598D">
        <w:trPr>
          <w:jc w:val="center"/>
        </w:trPr>
        <w:tc>
          <w:tcPr>
            <w:tcW w:w="1129" w:type="dxa"/>
            <w:vAlign w:val="center"/>
          </w:tcPr>
          <w:p w:rsidR="00D661B6" w:rsidRPr="0009421B" w:rsidRDefault="00D661B6" w:rsidP="00D661B6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9421B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509" w:type="dxa"/>
            <w:vAlign w:val="center"/>
          </w:tcPr>
          <w:p w:rsidR="00D661B6" w:rsidRPr="0009421B" w:rsidRDefault="00D661B6" w:rsidP="00D661B6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9421B">
              <w:rPr>
                <w:rFonts w:ascii="Times New Roman" w:hAnsi="Times New Roman"/>
                <w:kern w:val="0"/>
                <w:sz w:val="24"/>
                <w:szCs w:val="24"/>
              </w:rPr>
              <w:t>01*****369</w:t>
            </w:r>
          </w:p>
        </w:tc>
        <w:tc>
          <w:tcPr>
            <w:tcW w:w="4658" w:type="dxa"/>
            <w:vAlign w:val="center"/>
          </w:tcPr>
          <w:p w:rsidR="00D661B6" w:rsidRPr="0009421B" w:rsidRDefault="00D661B6" w:rsidP="00D661B6">
            <w:pPr>
              <w:spacing w:line="360" w:lineRule="auto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09421B">
              <w:rPr>
                <w:rFonts w:ascii="Times New Roman" w:hAnsi="Times New Roman"/>
                <w:kern w:val="0"/>
                <w:sz w:val="24"/>
                <w:szCs w:val="24"/>
              </w:rPr>
              <w:t>胡赓熙</w:t>
            </w:r>
          </w:p>
        </w:tc>
      </w:tr>
    </w:tbl>
    <w:p w:rsidR="000E1B86" w:rsidRDefault="00D661B6" w:rsidP="0010553F">
      <w:pPr>
        <w:autoSpaceDE w:val="0"/>
        <w:autoSpaceDN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D661B6">
        <w:rPr>
          <w:rFonts w:ascii="Times New Roman" w:hAnsi="Times New Roman" w:hint="eastAsia"/>
          <w:sz w:val="24"/>
          <w:szCs w:val="24"/>
        </w:rPr>
        <w:t>在权益分派业务申请期间（申请日：</w:t>
      </w:r>
      <w:r>
        <w:rPr>
          <w:rFonts w:ascii="Times New Roman" w:hAnsi="Times New Roman"/>
          <w:sz w:val="24"/>
          <w:szCs w:val="24"/>
        </w:rPr>
        <w:t>202</w:t>
      </w:r>
      <w:r w:rsidR="00822428">
        <w:rPr>
          <w:rFonts w:ascii="Times New Roman" w:hAnsi="Times New Roman"/>
          <w:sz w:val="24"/>
          <w:szCs w:val="24"/>
        </w:rPr>
        <w:t>4</w:t>
      </w:r>
      <w:r w:rsidRPr="00D661B6"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6</w:t>
      </w:r>
      <w:r w:rsidRPr="00D661B6">
        <w:rPr>
          <w:rFonts w:ascii="Times New Roman" w:hAnsi="Times New Roman" w:hint="eastAsia"/>
          <w:sz w:val="24"/>
          <w:szCs w:val="24"/>
        </w:rPr>
        <w:t>月</w:t>
      </w:r>
      <w:r w:rsidR="00DA7687">
        <w:rPr>
          <w:rFonts w:ascii="Times New Roman" w:hAnsi="Times New Roman" w:hint="eastAsia"/>
          <w:sz w:val="24"/>
          <w:szCs w:val="24"/>
        </w:rPr>
        <w:t>2</w:t>
      </w:r>
      <w:r w:rsidR="00822428">
        <w:rPr>
          <w:rFonts w:ascii="Times New Roman" w:hAnsi="Times New Roman"/>
          <w:sz w:val="24"/>
          <w:szCs w:val="24"/>
        </w:rPr>
        <w:t>4</w:t>
      </w:r>
      <w:r w:rsidRPr="00D661B6">
        <w:rPr>
          <w:rFonts w:ascii="Times New Roman" w:hAnsi="Times New Roman" w:hint="eastAsia"/>
          <w:sz w:val="24"/>
          <w:szCs w:val="24"/>
        </w:rPr>
        <w:t>日</w:t>
      </w:r>
      <w:proofErr w:type="gramStart"/>
      <w:r w:rsidRPr="00D661B6">
        <w:rPr>
          <w:rFonts w:ascii="Times New Roman" w:hAnsi="Times New Roman" w:hint="eastAsia"/>
          <w:sz w:val="24"/>
          <w:szCs w:val="24"/>
        </w:rPr>
        <w:t>至登记</w:t>
      </w:r>
      <w:proofErr w:type="gramEnd"/>
      <w:r w:rsidRPr="00D661B6">
        <w:rPr>
          <w:rFonts w:ascii="Times New Roman" w:hAnsi="Times New Roman" w:hint="eastAsia"/>
          <w:sz w:val="24"/>
          <w:szCs w:val="24"/>
        </w:rPr>
        <w:t>日：</w:t>
      </w:r>
      <w:r>
        <w:rPr>
          <w:rFonts w:ascii="Times New Roman" w:hAnsi="Times New Roman"/>
          <w:sz w:val="24"/>
          <w:szCs w:val="24"/>
        </w:rPr>
        <w:t>202</w:t>
      </w:r>
      <w:r w:rsidR="00822428">
        <w:rPr>
          <w:rFonts w:ascii="Times New Roman" w:hAnsi="Times New Roman"/>
          <w:sz w:val="24"/>
          <w:szCs w:val="24"/>
        </w:rPr>
        <w:t>4</w:t>
      </w:r>
      <w:r w:rsidRPr="00D661B6">
        <w:rPr>
          <w:rFonts w:ascii="Times New Roman" w:hAnsi="Times New Roman" w:hint="eastAsia"/>
          <w:sz w:val="24"/>
          <w:szCs w:val="24"/>
        </w:rPr>
        <w:t>年</w:t>
      </w:r>
      <w:r w:rsidR="00DA7687">
        <w:rPr>
          <w:rFonts w:ascii="Times New Roman" w:hAnsi="Times New Roman"/>
          <w:sz w:val="24"/>
          <w:szCs w:val="24"/>
        </w:rPr>
        <w:t>7</w:t>
      </w:r>
      <w:r w:rsidRPr="00D661B6">
        <w:rPr>
          <w:rFonts w:ascii="Times New Roman" w:hAnsi="Times New Roman" w:hint="eastAsia"/>
          <w:sz w:val="24"/>
          <w:szCs w:val="24"/>
        </w:rPr>
        <w:t>月</w:t>
      </w:r>
      <w:r w:rsidR="00822428">
        <w:rPr>
          <w:rFonts w:ascii="Times New Roman" w:hAnsi="Times New Roman"/>
          <w:sz w:val="24"/>
          <w:szCs w:val="24"/>
        </w:rPr>
        <w:t>3</w:t>
      </w:r>
      <w:r w:rsidRPr="00D661B6">
        <w:rPr>
          <w:rFonts w:ascii="Times New Roman" w:hAnsi="Times New Roman" w:hint="eastAsia"/>
          <w:sz w:val="24"/>
          <w:szCs w:val="24"/>
        </w:rPr>
        <w:t>日），如因自</w:t>
      </w:r>
      <w:proofErr w:type="gramStart"/>
      <w:r w:rsidRPr="00D661B6">
        <w:rPr>
          <w:rFonts w:ascii="Times New Roman" w:hAnsi="Times New Roman" w:hint="eastAsia"/>
          <w:sz w:val="24"/>
          <w:szCs w:val="24"/>
        </w:rPr>
        <w:t>派股东</w:t>
      </w:r>
      <w:proofErr w:type="gramEnd"/>
      <w:r w:rsidRPr="00D661B6">
        <w:rPr>
          <w:rFonts w:ascii="Times New Roman" w:hAnsi="Times New Roman" w:hint="eastAsia"/>
          <w:sz w:val="24"/>
          <w:szCs w:val="24"/>
        </w:rPr>
        <w:t>证券账户内股份减少而导致委托中国结算</w:t>
      </w:r>
      <w:proofErr w:type="gramStart"/>
      <w:r w:rsidRPr="00D661B6">
        <w:rPr>
          <w:rFonts w:ascii="Times New Roman" w:hAnsi="Times New Roman" w:hint="eastAsia"/>
          <w:sz w:val="24"/>
          <w:szCs w:val="24"/>
        </w:rPr>
        <w:t>深圳分公司代派的</w:t>
      </w:r>
      <w:proofErr w:type="gramEnd"/>
      <w:r w:rsidRPr="00D661B6">
        <w:rPr>
          <w:rFonts w:ascii="Times New Roman" w:hAnsi="Times New Roman" w:hint="eastAsia"/>
          <w:sz w:val="24"/>
          <w:szCs w:val="24"/>
        </w:rPr>
        <w:t>现金红利不足的，一切法律责任与后果由公司自行承担。</w:t>
      </w:r>
    </w:p>
    <w:p w:rsidR="00D661B6" w:rsidRDefault="00D661B6" w:rsidP="00D661B6">
      <w:pPr>
        <w:autoSpaceDE w:val="0"/>
        <w:autoSpaceDN w:val="0"/>
        <w:spacing w:beforeLines="25" w:before="78" w:afterLines="25" w:after="78" w:line="360" w:lineRule="auto"/>
        <w:ind w:firstLineChars="200" w:firstLine="482"/>
        <w:jc w:val="left"/>
        <w:rPr>
          <w:rFonts w:ascii="Times New Roman" w:hAnsi="Times New Roman"/>
          <w:b/>
          <w:sz w:val="24"/>
          <w:szCs w:val="24"/>
        </w:rPr>
      </w:pPr>
      <w:r w:rsidRPr="00BF5EF7">
        <w:rPr>
          <w:rFonts w:ascii="Times New Roman" w:hAnsi="Times New Roman" w:hint="eastAsia"/>
          <w:b/>
          <w:sz w:val="24"/>
          <w:szCs w:val="24"/>
        </w:rPr>
        <w:t>六、</w:t>
      </w:r>
      <w:r w:rsidR="00810139" w:rsidRPr="00810139">
        <w:rPr>
          <w:rFonts w:ascii="Times New Roman" w:hAnsi="Times New Roman" w:hint="eastAsia"/>
          <w:b/>
          <w:sz w:val="24"/>
          <w:szCs w:val="24"/>
        </w:rPr>
        <w:t>有关咨询办法</w:t>
      </w:r>
    </w:p>
    <w:p w:rsidR="00C272D3" w:rsidRPr="00C272D3" w:rsidRDefault="00C272D3" w:rsidP="00C272D3">
      <w:pPr>
        <w:autoSpaceDE w:val="0"/>
        <w:autoSpaceDN w:val="0"/>
        <w:spacing w:line="360" w:lineRule="auto"/>
        <w:ind w:firstLineChars="200" w:firstLine="480"/>
        <w:rPr>
          <w:rFonts w:ascii="ËÎÌå" w:hAnsi="ËÎÌå" w:cs="ËÎÌå"/>
          <w:color w:val="000000"/>
          <w:kern w:val="0"/>
          <w:sz w:val="24"/>
          <w:szCs w:val="24"/>
        </w:rPr>
      </w:pPr>
      <w:r w:rsidRPr="00C272D3">
        <w:rPr>
          <w:rFonts w:ascii="ËÎÌå" w:hAnsi="ËÎÌå" w:cs="ËÎÌå" w:hint="eastAsia"/>
          <w:color w:val="000000"/>
          <w:kern w:val="0"/>
          <w:sz w:val="24"/>
          <w:szCs w:val="24"/>
        </w:rPr>
        <w:t>咨询</w:t>
      </w:r>
      <w:r w:rsidRPr="00C272D3">
        <w:rPr>
          <w:rFonts w:ascii="ËÎÌå" w:hAnsi="ËÎÌå" w:cs="ËÎÌå"/>
          <w:color w:val="000000"/>
          <w:kern w:val="0"/>
          <w:sz w:val="24"/>
          <w:szCs w:val="24"/>
        </w:rPr>
        <w:t>机构：</w:t>
      </w:r>
      <w:r>
        <w:rPr>
          <w:rFonts w:ascii="ËÎÌå" w:hAnsi="ËÎÌå" w:cs="ËÎÌå" w:hint="eastAsia"/>
          <w:color w:val="000000"/>
          <w:kern w:val="0"/>
          <w:sz w:val="24"/>
          <w:szCs w:val="24"/>
        </w:rPr>
        <w:t>公司</w:t>
      </w:r>
      <w:r w:rsidRPr="00C272D3">
        <w:rPr>
          <w:rFonts w:ascii="ËÎÌå" w:hAnsi="ËÎÌå" w:cs="ËÎÌå" w:hint="eastAsia"/>
          <w:color w:val="000000"/>
          <w:kern w:val="0"/>
          <w:sz w:val="24"/>
          <w:szCs w:val="24"/>
        </w:rPr>
        <w:t>董事会</w:t>
      </w:r>
      <w:r>
        <w:rPr>
          <w:rFonts w:ascii="ËÎÌå" w:hAnsi="ËÎÌå" w:cs="ËÎÌå" w:hint="eastAsia"/>
          <w:color w:val="000000"/>
          <w:kern w:val="0"/>
          <w:sz w:val="24"/>
          <w:szCs w:val="24"/>
        </w:rPr>
        <w:t>办公室</w:t>
      </w:r>
    </w:p>
    <w:p w:rsidR="00C272D3" w:rsidRDefault="00D661B6" w:rsidP="0010553F">
      <w:pPr>
        <w:autoSpaceDE w:val="0"/>
        <w:autoSpaceDN w:val="0"/>
        <w:spacing w:line="360" w:lineRule="auto"/>
        <w:ind w:firstLineChars="200" w:firstLine="480"/>
        <w:rPr>
          <w:rFonts w:ascii="ËÎÌå" w:hAnsi="ËÎÌå" w:cs="ËÎÌå"/>
          <w:color w:val="000000"/>
          <w:kern w:val="0"/>
          <w:sz w:val="24"/>
          <w:szCs w:val="24"/>
        </w:rPr>
      </w:pPr>
      <w:r w:rsidRPr="0009421B">
        <w:rPr>
          <w:rFonts w:ascii="ËÎÌå" w:hAnsi="ËÎÌå" w:cs="ËÎÌå" w:hint="eastAsia"/>
          <w:color w:val="000000"/>
          <w:kern w:val="0"/>
          <w:sz w:val="24"/>
          <w:szCs w:val="24"/>
        </w:rPr>
        <w:t>咨询地址：上海</w:t>
      </w:r>
      <w:r w:rsidRPr="0009421B">
        <w:rPr>
          <w:rFonts w:ascii="ËÎÌå" w:hAnsi="ËÎÌå" w:cs="ËÎÌå"/>
          <w:color w:val="000000"/>
          <w:kern w:val="0"/>
          <w:sz w:val="24"/>
          <w:szCs w:val="24"/>
        </w:rPr>
        <w:t>市</w:t>
      </w:r>
      <w:r w:rsidRPr="0009421B">
        <w:rPr>
          <w:rFonts w:ascii="ËÎÌå" w:hAnsi="ËÎÌå" w:cs="ËÎÌå" w:hint="eastAsia"/>
          <w:color w:val="000000"/>
          <w:kern w:val="0"/>
          <w:sz w:val="24"/>
          <w:szCs w:val="24"/>
        </w:rPr>
        <w:t>徐汇</w:t>
      </w:r>
      <w:proofErr w:type="gramStart"/>
      <w:r w:rsidRPr="0009421B">
        <w:rPr>
          <w:rFonts w:ascii="ËÎÌå" w:hAnsi="ËÎÌå" w:cs="ËÎÌå" w:hint="eastAsia"/>
          <w:color w:val="000000"/>
          <w:kern w:val="0"/>
          <w:sz w:val="24"/>
          <w:szCs w:val="24"/>
        </w:rPr>
        <w:t>区</w:t>
      </w:r>
      <w:r w:rsidRPr="009B4072">
        <w:rPr>
          <w:rFonts w:ascii="ËÎÌå" w:hAnsi="ËÎÌå" w:cs="ËÎÌå"/>
          <w:color w:val="000000"/>
          <w:kern w:val="0"/>
          <w:sz w:val="24"/>
          <w:szCs w:val="24"/>
        </w:rPr>
        <w:t>钦江</w:t>
      </w:r>
      <w:proofErr w:type="gramEnd"/>
      <w:r w:rsidRPr="009B4072">
        <w:rPr>
          <w:rFonts w:ascii="ËÎÌå" w:hAnsi="ËÎÌå" w:cs="ËÎÌå"/>
          <w:color w:val="000000"/>
          <w:kern w:val="0"/>
          <w:sz w:val="24"/>
          <w:szCs w:val="24"/>
        </w:rPr>
        <w:t>路</w:t>
      </w:r>
      <w:r w:rsidRPr="009B4072">
        <w:rPr>
          <w:rFonts w:ascii="ËÎÌå" w:hAnsi="ËÎÌå" w:cs="ËÎÌå"/>
          <w:color w:val="000000"/>
          <w:kern w:val="0"/>
          <w:sz w:val="24"/>
          <w:szCs w:val="24"/>
        </w:rPr>
        <w:t>333</w:t>
      </w:r>
      <w:r w:rsidRPr="009B4072">
        <w:rPr>
          <w:rFonts w:ascii="ËÎÌå" w:hAnsi="ËÎÌå" w:cs="ËÎÌå"/>
          <w:color w:val="000000"/>
          <w:kern w:val="0"/>
          <w:sz w:val="24"/>
          <w:szCs w:val="24"/>
        </w:rPr>
        <w:t>号</w:t>
      </w:r>
      <w:r w:rsidRPr="009B4072">
        <w:rPr>
          <w:rFonts w:ascii="ËÎÌå" w:hAnsi="ËÎÌå" w:cs="ËÎÌå"/>
          <w:color w:val="000000"/>
          <w:kern w:val="0"/>
          <w:sz w:val="24"/>
          <w:szCs w:val="24"/>
        </w:rPr>
        <w:t>40</w:t>
      </w:r>
      <w:r w:rsidRPr="009B4072">
        <w:rPr>
          <w:rFonts w:ascii="ËÎÌå" w:hAnsi="ËÎÌå" w:cs="ËÎÌå"/>
          <w:color w:val="000000"/>
          <w:kern w:val="0"/>
          <w:sz w:val="24"/>
          <w:szCs w:val="24"/>
        </w:rPr>
        <w:t>号楼</w:t>
      </w:r>
      <w:r w:rsidR="009B4072" w:rsidRPr="009B4072">
        <w:rPr>
          <w:rFonts w:ascii="ËÎÌå" w:hAnsi="ËÎÌå" w:cs="ËÎÌå"/>
          <w:color w:val="000000"/>
          <w:kern w:val="0"/>
          <w:sz w:val="24"/>
          <w:szCs w:val="24"/>
        </w:rPr>
        <w:t>5</w:t>
      </w:r>
      <w:r w:rsidRPr="009B4072">
        <w:rPr>
          <w:rFonts w:ascii="ËÎÌå" w:hAnsi="ËÎÌå" w:cs="ËÎÌå"/>
          <w:color w:val="000000"/>
          <w:kern w:val="0"/>
          <w:sz w:val="24"/>
          <w:szCs w:val="24"/>
        </w:rPr>
        <w:t>楼</w:t>
      </w:r>
    </w:p>
    <w:p w:rsidR="00D661B6" w:rsidRPr="0009421B" w:rsidRDefault="00D661B6" w:rsidP="0010553F">
      <w:pPr>
        <w:autoSpaceDE w:val="0"/>
        <w:autoSpaceDN w:val="0"/>
        <w:spacing w:line="360" w:lineRule="auto"/>
        <w:ind w:firstLineChars="200" w:firstLine="480"/>
        <w:rPr>
          <w:rFonts w:ascii="ËÎÌå" w:hAnsi="ËÎÌå" w:cs="ËÎÌå"/>
          <w:color w:val="000000"/>
          <w:kern w:val="0"/>
          <w:sz w:val="24"/>
          <w:szCs w:val="24"/>
        </w:rPr>
      </w:pPr>
      <w:r w:rsidRPr="0009421B">
        <w:rPr>
          <w:rFonts w:ascii="ËÎÌå" w:hAnsi="ËÎÌå" w:cs="ËÎÌå" w:hint="eastAsia"/>
          <w:color w:val="000000"/>
          <w:kern w:val="0"/>
          <w:sz w:val="24"/>
          <w:szCs w:val="24"/>
        </w:rPr>
        <w:t>咨询联系人：姚静怡</w:t>
      </w:r>
    </w:p>
    <w:p w:rsidR="00D661B6" w:rsidRPr="0009421B" w:rsidRDefault="00D661B6" w:rsidP="0010553F">
      <w:pPr>
        <w:autoSpaceDE w:val="0"/>
        <w:autoSpaceDN w:val="0"/>
        <w:spacing w:line="360" w:lineRule="auto"/>
        <w:ind w:firstLineChars="200" w:firstLine="480"/>
        <w:rPr>
          <w:rFonts w:ascii="ËÎÌå" w:hAnsi="ËÎÌå" w:cs="ËÎÌå"/>
          <w:color w:val="000000"/>
          <w:kern w:val="0"/>
          <w:sz w:val="24"/>
          <w:szCs w:val="24"/>
        </w:rPr>
      </w:pPr>
      <w:r w:rsidRPr="0009421B">
        <w:rPr>
          <w:rFonts w:ascii="ËÎÌå" w:hAnsi="ËÎÌå" w:cs="ËÎÌå" w:hint="eastAsia"/>
          <w:color w:val="000000"/>
          <w:kern w:val="0"/>
          <w:sz w:val="24"/>
          <w:szCs w:val="24"/>
        </w:rPr>
        <w:t>咨询电话：</w:t>
      </w:r>
      <w:r w:rsidR="0078598D">
        <w:rPr>
          <w:rFonts w:ascii="ËÎÌå" w:hAnsi="ËÎÌå" w:cs="ËÎÌå"/>
          <w:color w:val="000000"/>
          <w:kern w:val="0"/>
          <w:sz w:val="24"/>
          <w:szCs w:val="24"/>
        </w:rPr>
        <w:t>021-64852611</w:t>
      </w:r>
      <w:r w:rsidR="00B9744B">
        <w:rPr>
          <w:rFonts w:ascii="ËÎÌå" w:hAnsi="ËÎÌå" w:cs="ËÎÌå" w:hint="eastAsia"/>
          <w:color w:val="000000"/>
          <w:kern w:val="0"/>
          <w:sz w:val="24"/>
          <w:szCs w:val="24"/>
        </w:rPr>
        <w:t>、</w:t>
      </w:r>
      <w:r w:rsidR="00B9744B" w:rsidRPr="00B9744B">
        <w:rPr>
          <w:rFonts w:ascii="ËÎÌå" w:hAnsi="ËÎÌå" w:cs="ËÎÌå"/>
          <w:color w:val="000000"/>
          <w:kern w:val="0"/>
          <w:sz w:val="24"/>
          <w:szCs w:val="24"/>
        </w:rPr>
        <w:t>0572-8350682</w:t>
      </w:r>
    </w:p>
    <w:p w:rsidR="00D661B6" w:rsidRDefault="00D661B6" w:rsidP="0010553F">
      <w:pPr>
        <w:autoSpaceDE w:val="0"/>
        <w:autoSpaceDN w:val="0"/>
        <w:spacing w:line="360" w:lineRule="auto"/>
        <w:ind w:firstLineChars="200" w:firstLine="480"/>
        <w:rPr>
          <w:rFonts w:ascii="ËÎÌå" w:hAnsi="ËÎÌå" w:cs="ËÎÌå"/>
          <w:color w:val="000000"/>
          <w:kern w:val="0"/>
          <w:sz w:val="24"/>
          <w:szCs w:val="24"/>
        </w:rPr>
      </w:pPr>
      <w:r w:rsidRPr="0009421B">
        <w:rPr>
          <w:rFonts w:ascii="ËÎÌå" w:hAnsi="ËÎÌå" w:cs="ËÎÌå" w:hint="eastAsia"/>
          <w:color w:val="000000"/>
          <w:kern w:val="0"/>
          <w:sz w:val="24"/>
          <w:szCs w:val="24"/>
        </w:rPr>
        <w:t>传真电话：</w:t>
      </w:r>
      <w:r w:rsidRPr="0009421B">
        <w:rPr>
          <w:rFonts w:ascii="ËÎÌå" w:hAnsi="ËÎÌå" w:cs="ËÎÌå"/>
          <w:color w:val="000000"/>
          <w:kern w:val="0"/>
          <w:sz w:val="24"/>
          <w:szCs w:val="24"/>
        </w:rPr>
        <w:t>021-64854050</w:t>
      </w:r>
      <w:r w:rsidR="00303E01">
        <w:rPr>
          <w:rFonts w:ascii="ËÎÌå" w:hAnsi="ËÎÌå" w:cs="ËÎÌå" w:hint="eastAsia"/>
          <w:color w:val="000000"/>
          <w:kern w:val="0"/>
          <w:sz w:val="24"/>
          <w:szCs w:val="24"/>
        </w:rPr>
        <w:t>、</w:t>
      </w:r>
      <w:r w:rsidR="004A4EA7" w:rsidRPr="004A4EA7">
        <w:rPr>
          <w:rFonts w:ascii="ËÎÌå" w:hAnsi="ËÎÌå" w:cs="ËÎÌå" w:hint="eastAsia"/>
          <w:color w:val="000000"/>
          <w:kern w:val="0"/>
          <w:sz w:val="24"/>
          <w:szCs w:val="24"/>
        </w:rPr>
        <w:t>0572-8831006</w:t>
      </w:r>
    </w:p>
    <w:p w:rsidR="00A77411" w:rsidRPr="0009421B" w:rsidRDefault="00A77411" w:rsidP="0010553F">
      <w:pPr>
        <w:autoSpaceDE w:val="0"/>
        <w:autoSpaceDN w:val="0"/>
        <w:spacing w:line="360" w:lineRule="auto"/>
        <w:ind w:firstLineChars="200" w:firstLine="480"/>
        <w:rPr>
          <w:rFonts w:ascii="ËÎÌå" w:hAnsi="ËÎÌå" w:cs="ËÎÌå"/>
          <w:color w:val="000000"/>
          <w:kern w:val="0"/>
          <w:sz w:val="24"/>
          <w:szCs w:val="24"/>
        </w:rPr>
      </w:pPr>
      <w:r>
        <w:rPr>
          <w:rFonts w:ascii="ËÎÌå" w:hAnsi="ËÎÌå" w:cs="ËÎÌå" w:hint="eastAsia"/>
          <w:color w:val="000000"/>
          <w:kern w:val="0"/>
          <w:sz w:val="24"/>
          <w:szCs w:val="24"/>
        </w:rPr>
        <w:t>电子</w:t>
      </w:r>
      <w:r w:rsidRPr="005F355F">
        <w:rPr>
          <w:rFonts w:ascii="ËÎÌå" w:hAnsi="ËÎÌå" w:cs="ËÎÌå" w:hint="eastAsia"/>
          <w:color w:val="000000"/>
          <w:kern w:val="0"/>
          <w:sz w:val="24"/>
          <w:szCs w:val="24"/>
        </w:rPr>
        <w:t>邮箱：</w:t>
      </w:r>
      <w:r w:rsidRPr="005F355F">
        <w:rPr>
          <w:rFonts w:ascii="ËÎÌå" w:hAnsi="ËÎÌå" w:cs="ËÎÌå" w:hint="eastAsia"/>
          <w:color w:val="000000"/>
          <w:kern w:val="0"/>
          <w:sz w:val="24"/>
          <w:szCs w:val="24"/>
        </w:rPr>
        <w:t>invest@wolwobiotech.com</w:t>
      </w:r>
    </w:p>
    <w:p w:rsidR="00D661B6" w:rsidRPr="00BF5EF7" w:rsidRDefault="00D661B6" w:rsidP="00D661B6">
      <w:pPr>
        <w:autoSpaceDE w:val="0"/>
        <w:autoSpaceDN w:val="0"/>
        <w:spacing w:beforeLines="25" w:before="78" w:afterLines="25" w:after="78" w:line="360" w:lineRule="auto"/>
        <w:ind w:firstLineChars="200" w:firstLine="482"/>
        <w:jc w:val="left"/>
        <w:rPr>
          <w:rFonts w:ascii="Times New Roman" w:hAnsi="Times New Roman"/>
          <w:b/>
          <w:sz w:val="24"/>
          <w:szCs w:val="24"/>
        </w:rPr>
      </w:pPr>
      <w:r w:rsidRPr="00BF5EF7">
        <w:rPr>
          <w:rFonts w:ascii="Times New Roman" w:hAnsi="Times New Roman" w:hint="eastAsia"/>
          <w:b/>
          <w:sz w:val="24"/>
          <w:szCs w:val="24"/>
        </w:rPr>
        <w:t>七、备查文件</w:t>
      </w:r>
    </w:p>
    <w:p w:rsidR="00D661B6" w:rsidRPr="0009421B" w:rsidRDefault="00D661B6" w:rsidP="0078598D">
      <w:pPr>
        <w:autoSpaceDE w:val="0"/>
        <w:autoSpaceDN w:val="0"/>
        <w:spacing w:line="360" w:lineRule="auto"/>
        <w:ind w:firstLineChars="200" w:firstLine="480"/>
        <w:rPr>
          <w:rFonts w:ascii="ËÎÌå" w:hAnsi="ËÎÌå" w:cs="ËÎÌå"/>
          <w:color w:val="000000"/>
          <w:kern w:val="0"/>
          <w:sz w:val="24"/>
          <w:szCs w:val="24"/>
        </w:rPr>
      </w:pPr>
      <w:r w:rsidRPr="0009421B">
        <w:rPr>
          <w:rFonts w:ascii="ËÎÌå" w:hAnsi="ËÎÌå" w:cs="ËÎÌå"/>
          <w:color w:val="000000"/>
          <w:kern w:val="0"/>
          <w:sz w:val="24"/>
          <w:szCs w:val="24"/>
        </w:rPr>
        <w:t>1</w:t>
      </w:r>
      <w:r w:rsidRPr="0009421B">
        <w:rPr>
          <w:rFonts w:ascii="ËÎÌå" w:hAnsi="ËÎÌå" w:cs="ËÎÌå" w:hint="eastAsia"/>
          <w:color w:val="000000"/>
          <w:kern w:val="0"/>
          <w:sz w:val="24"/>
          <w:szCs w:val="24"/>
        </w:rPr>
        <w:t>、浙江我武生物科技股份有限公司</w:t>
      </w:r>
      <w:r w:rsidRPr="0009421B">
        <w:rPr>
          <w:rFonts w:ascii="ËÎÌå" w:hAnsi="ËÎÌå" w:cs="ËÎÌå"/>
          <w:color w:val="000000"/>
          <w:kern w:val="0"/>
          <w:sz w:val="24"/>
          <w:szCs w:val="24"/>
        </w:rPr>
        <w:t>202</w:t>
      </w:r>
      <w:r w:rsidR="00822428">
        <w:rPr>
          <w:rFonts w:ascii="ËÎÌå" w:hAnsi="ËÎÌå" w:cs="ËÎÌå"/>
          <w:color w:val="000000"/>
          <w:kern w:val="0"/>
          <w:sz w:val="24"/>
          <w:szCs w:val="24"/>
        </w:rPr>
        <w:t>3</w:t>
      </w:r>
      <w:r w:rsidRPr="0009421B">
        <w:rPr>
          <w:rFonts w:ascii="ËÎÌå" w:hAnsi="ËÎÌå" w:cs="ËÎÌå" w:hint="eastAsia"/>
          <w:color w:val="000000"/>
          <w:kern w:val="0"/>
          <w:sz w:val="24"/>
          <w:szCs w:val="24"/>
        </w:rPr>
        <w:t>年年度股东大会会议决议；</w:t>
      </w:r>
    </w:p>
    <w:p w:rsidR="00D661B6" w:rsidRPr="0009421B" w:rsidRDefault="00D661B6" w:rsidP="0078598D">
      <w:pPr>
        <w:autoSpaceDE w:val="0"/>
        <w:autoSpaceDN w:val="0"/>
        <w:spacing w:line="360" w:lineRule="auto"/>
        <w:ind w:firstLineChars="200" w:firstLine="480"/>
        <w:rPr>
          <w:rFonts w:ascii="ËÎÌå" w:hAnsi="ËÎÌå" w:cs="ËÎÌå"/>
          <w:color w:val="000000"/>
          <w:kern w:val="0"/>
          <w:sz w:val="24"/>
          <w:szCs w:val="24"/>
        </w:rPr>
      </w:pPr>
      <w:r w:rsidRPr="0009421B">
        <w:rPr>
          <w:rFonts w:ascii="ËÎÌå" w:hAnsi="ËÎÌå" w:cs="ËÎÌå"/>
          <w:color w:val="000000"/>
          <w:kern w:val="0"/>
          <w:sz w:val="24"/>
          <w:szCs w:val="24"/>
        </w:rPr>
        <w:t>2</w:t>
      </w:r>
      <w:r w:rsidRPr="0009421B">
        <w:rPr>
          <w:rFonts w:ascii="ËÎÌå" w:hAnsi="ËÎÌå" w:cs="ËÎÌå" w:hint="eastAsia"/>
          <w:color w:val="000000"/>
          <w:kern w:val="0"/>
          <w:sz w:val="24"/>
          <w:szCs w:val="24"/>
        </w:rPr>
        <w:t>、浙江我武生物科技股份有限公司第</w:t>
      </w:r>
      <w:r w:rsidR="00DA7687">
        <w:rPr>
          <w:rFonts w:ascii="ËÎÌå" w:hAnsi="ËÎÌå" w:cs="ËÎÌå" w:hint="eastAsia"/>
          <w:color w:val="000000"/>
          <w:kern w:val="0"/>
          <w:sz w:val="24"/>
          <w:szCs w:val="24"/>
        </w:rPr>
        <w:t>五</w:t>
      </w:r>
      <w:r w:rsidRPr="0009421B">
        <w:rPr>
          <w:rFonts w:ascii="ËÎÌå" w:hAnsi="ËÎÌå" w:cs="ËÎÌå" w:hint="eastAsia"/>
          <w:color w:val="000000"/>
          <w:kern w:val="0"/>
          <w:sz w:val="24"/>
          <w:szCs w:val="24"/>
        </w:rPr>
        <w:t>届</w:t>
      </w:r>
      <w:r w:rsidRPr="0009421B">
        <w:rPr>
          <w:rFonts w:ascii="ËÎÌå" w:hAnsi="ËÎÌå" w:cs="ËÎÌå"/>
          <w:color w:val="000000"/>
          <w:kern w:val="0"/>
          <w:sz w:val="24"/>
          <w:szCs w:val="24"/>
        </w:rPr>
        <w:t>董事会</w:t>
      </w:r>
      <w:r w:rsidR="00DA7687">
        <w:rPr>
          <w:rFonts w:ascii="ËÎÌå" w:hAnsi="ËÎÌå" w:cs="ËÎÌå" w:hint="eastAsia"/>
          <w:color w:val="000000"/>
          <w:kern w:val="0"/>
          <w:sz w:val="24"/>
          <w:szCs w:val="24"/>
        </w:rPr>
        <w:t>第</w:t>
      </w:r>
      <w:r w:rsidR="00822428">
        <w:rPr>
          <w:rFonts w:ascii="ËÎÌå" w:hAnsi="ËÎÌå" w:cs="ËÎÌå" w:hint="eastAsia"/>
          <w:color w:val="000000"/>
          <w:kern w:val="0"/>
          <w:sz w:val="24"/>
          <w:szCs w:val="24"/>
        </w:rPr>
        <w:t>六</w:t>
      </w:r>
      <w:r w:rsidRPr="0009421B">
        <w:rPr>
          <w:rFonts w:ascii="ËÎÌå" w:hAnsi="ËÎÌå" w:cs="ËÎÌå" w:hint="eastAsia"/>
          <w:color w:val="000000"/>
          <w:kern w:val="0"/>
          <w:sz w:val="24"/>
          <w:szCs w:val="24"/>
        </w:rPr>
        <w:t>次</w:t>
      </w:r>
      <w:r w:rsidRPr="0009421B">
        <w:rPr>
          <w:rFonts w:ascii="ËÎÌå" w:hAnsi="ËÎÌå" w:cs="ËÎÌå"/>
          <w:color w:val="000000"/>
          <w:kern w:val="0"/>
          <w:sz w:val="24"/>
          <w:szCs w:val="24"/>
        </w:rPr>
        <w:t>会议决议；</w:t>
      </w:r>
    </w:p>
    <w:p w:rsidR="00D661B6" w:rsidRPr="0009421B" w:rsidRDefault="00D661B6" w:rsidP="0078598D">
      <w:pPr>
        <w:autoSpaceDE w:val="0"/>
        <w:autoSpaceDN w:val="0"/>
        <w:spacing w:line="360" w:lineRule="auto"/>
        <w:ind w:firstLineChars="200" w:firstLine="480"/>
        <w:rPr>
          <w:rFonts w:ascii="ËÎÌå" w:hAnsi="ËÎÌå" w:cs="ËÎÌå"/>
          <w:color w:val="000000"/>
          <w:kern w:val="0"/>
          <w:sz w:val="24"/>
          <w:szCs w:val="24"/>
        </w:rPr>
      </w:pPr>
      <w:r w:rsidRPr="005C2A29">
        <w:rPr>
          <w:rFonts w:ascii="ËÎÌå" w:hAnsi="ËÎÌå" w:cs="ËÎÌå"/>
          <w:color w:val="000000"/>
          <w:kern w:val="0"/>
          <w:sz w:val="24"/>
          <w:szCs w:val="24"/>
        </w:rPr>
        <w:t>3</w:t>
      </w:r>
      <w:r w:rsidRPr="005C2A29">
        <w:rPr>
          <w:rFonts w:ascii="ËÎÌå" w:hAnsi="ËÎÌå" w:cs="ËÎÌå"/>
          <w:color w:val="000000"/>
          <w:kern w:val="0"/>
          <w:sz w:val="24"/>
          <w:szCs w:val="24"/>
        </w:rPr>
        <w:t>、中国证券登</w:t>
      </w:r>
      <w:r w:rsidRPr="005C2A29">
        <w:rPr>
          <w:rFonts w:ascii="ËÎÌå" w:hAnsi="ËÎÌå" w:cs="ËÎÌå" w:hint="eastAsia"/>
          <w:color w:val="000000"/>
          <w:kern w:val="0"/>
          <w:sz w:val="24"/>
          <w:szCs w:val="24"/>
        </w:rPr>
        <w:t>记结算有限公司深圳分公司确认有关现金分红具体时间安排的文件。</w:t>
      </w:r>
    </w:p>
    <w:p w:rsidR="00D661B6" w:rsidRPr="00F91D4B" w:rsidRDefault="00D661B6" w:rsidP="0078598D">
      <w:pPr>
        <w:widowControl/>
        <w:spacing w:line="360" w:lineRule="auto"/>
        <w:ind w:left="420" w:firstLineChars="17" w:firstLine="41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D661B6" w:rsidRDefault="00D661B6" w:rsidP="0078598D">
      <w:pPr>
        <w:widowControl/>
        <w:spacing w:line="360" w:lineRule="auto"/>
        <w:ind w:left="420" w:firstLineChars="17" w:firstLine="41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09421B">
        <w:rPr>
          <w:rFonts w:ascii="Times New Roman" w:eastAsia="宋体" w:hAnsi="Times New Roman" w:cs="Times New Roman"/>
          <w:kern w:val="0"/>
          <w:sz w:val="24"/>
          <w:szCs w:val="24"/>
        </w:rPr>
        <w:t>特此公告。</w:t>
      </w:r>
    </w:p>
    <w:p w:rsidR="00D661B6" w:rsidRPr="0009421B" w:rsidRDefault="00D661B6" w:rsidP="00D661B6">
      <w:pPr>
        <w:widowControl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D661B6" w:rsidRPr="0009421B" w:rsidRDefault="00D661B6" w:rsidP="00D661B6">
      <w:pPr>
        <w:tabs>
          <w:tab w:val="left" w:pos="6480"/>
        </w:tabs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09421B">
        <w:rPr>
          <w:rFonts w:ascii="Times New Roman" w:eastAsia="宋体" w:hAnsi="Times New Roman" w:cs="Times New Roman"/>
          <w:sz w:val="24"/>
          <w:szCs w:val="24"/>
        </w:rPr>
        <w:t xml:space="preserve">                                   </w:t>
      </w:r>
      <w:r w:rsidRPr="0009421B">
        <w:rPr>
          <w:rFonts w:ascii="Times New Roman" w:eastAsia="宋体" w:hAnsi="宋体" w:cs="Times New Roman" w:hint="eastAsia"/>
          <w:sz w:val="24"/>
          <w:szCs w:val="24"/>
        </w:rPr>
        <w:t>浙江我武生物科技股份有限公司董事会</w:t>
      </w:r>
    </w:p>
    <w:p w:rsidR="00D661B6" w:rsidRPr="0009421B" w:rsidRDefault="00D661B6" w:rsidP="00D661B6">
      <w:pPr>
        <w:tabs>
          <w:tab w:val="left" w:pos="6480"/>
        </w:tabs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09421B">
        <w:rPr>
          <w:rFonts w:ascii="Times New Roman" w:eastAsia="宋体" w:hAnsi="Times New Roman" w:cs="Times New Roman"/>
          <w:sz w:val="24"/>
          <w:szCs w:val="24"/>
        </w:rPr>
        <w:t xml:space="preserve">                                      202</w:t>
      </w:r>
      <w:r w:rsidR="00CD6FC2">
        <w:rPr>
          <w:rFonts w:ascii="Times New Roman" w:eastAsia="宋体" w:hAnsi="Times New Roman" w:cs="Times New Roman"/>
          <w:sz w:val="24"/>
          <w:szCs w:val="24"/>
        </w:rPr>
        <w:t>4</w:t>
      </w:r>
      <w:r w:rsidRPr="0009421B">
        <w:rPr>
          <w:rFonts w:ascii="Times New Roman" w:eastAsia="宋体" w:hAnsi="宋体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6</w:t>
      </w:r>
      <w:r w:rsidRPr="0009421B">
        <w:rPr>
          <w:rFonts w:ascii="Times New Roman" w:eastAsia="宋体" w:hAnsi="宋体" w:cs="Times New Roman"/>
          <w:sz w:val="24"/>
          <w:szCs w:val="24"/>
        </w:rPr>
        <w:t>月</w:t>
      </w:r>
      <w:r w:rsidR="00DA7687">
        <w:rPr>
          <w:rFonts w:ascii="Times New Roman" w:eastAsia="宋体" w:hAnsi="Times New Roman" w:cs="Times New Roman"/>
          <w:sz w:val="24"/>
          <w:szCs w:val="24"/>
        </w:rPr>
        <w:t>2</w:t>
      </w:r>
      <w:r w:rsidR="00822428">
        <w:rPr>
          <w:rFonts w:ascii="Times New Roman" w:eastAsia="宋体" w:hAnsi="Times New Roman" w:cs="Times New Roman"/>
          <w:sz w:val="24"/>
          <w:szCs w:val="24"/>
        </w:rPr>
        <w:t>7</w:t>
      </w:r>
      <w:r w:rsidRPr="0009421B">
        <w:rPr>
          <w:rFonts w:ascii="Times New Roman" w:eastAsia="宋体" w:hAnsi="宋体" w:cs="Times New Roman"/>
          <w:sz w:val="24"/>
          <w:szCs w:val="24"/>
        </w:rPr>
        <w:t>日</w:t>
      </w:r>
    </w:p>
    <w:p w:rsidR="00D661B6" w:rsidRPr="00D661B6" w:rsidRDefault="00D661B6" w:rsidP="00D661B6">
      <w:pPr>
        <w:autoSpaceDE w:val="0"/>
        <w:autoSpaceDN w:val="0"/>
        <w:spacing w:line="360" w:lineRule="auto"/>
        <w:ind w:firstLine="420"/>
        <w:jc w:val="left"/>
        <w:rPr>
          <w:rFonts w:ascii="Times New Roman" w:hAnsi="Times New Roman"/>
          <w:sz w:val="24"/>
          <w:szCs w:val="24"/>
        </w:rPr>
      </w:pPr>
    </w:p>
    <w:sectPr w:rsidR="00D661B6" w:rsidRPr="00D661B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DEA" w:rsidRDefault="00EF1DEA" w:rsidP="00EF1DEA">
      <w:r>
        <w:separator/>
      </w:r>
    </w:p>
  </w:endnote>
  <w:endnote w:type="continuationSeparator" w:id="0">
    <w:p w:rsidR="00EF1DEA" w:rsidRDefault="00EF1DEA" w:rsidP="00EF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ËÎÌå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6416329"/>
      <w:docPartObj>
        <w:docPartGallery w:val="Page Numbers (Bottom of Page)"/>
        <w:docPartUnique/>
      </w:docPartObj>
    </w:sdtPr>
    <w:sdtEndPr/>
    <w:sdtContent>
      <w:p w:rsidR="00EF1DEA" w:rsidRDefault="00EF1DE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413" w:rsidRPr="005B1413">
          <w:rPr>
            <w:noProof/>
            <w:lang w:val="zh-CN"/>
          </w:rPr>
          <w:t>3</w:t>
        </w:r>
        <w:r>
          <w:fldChar w:fldCharType="end"/>
        </w:r>
      </w:p>
    </w:sdtContent>
  </w:sdt>
  <w:p w:rsidR="00EF1DEA" w:rsidRDefault="00EF1DE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DEA" w:rsidRDefault="00EF1DEA" w:rsidP="00EF1DEA">
      <w:r>
        <w:separator/>
      </w:r>
    </w:p>
  </w:footnote>
  <w:footnote w:type="continuationSeparator" w:id="0">
    <w:p w:rsidR="00EF1DEA" w:rsidRDefault="00EF1DEA" w:rsidP="00EF1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38"/>
    <w:rsid w:val="000751F5"/>
    <w:rsid w:val="000D7628"/>
    <w:rsid w:val="000E1B86"/>
    <w:rsid w:val="0010553F"/>
    <w:rsid w:val="001072FA"/>
    <w:rsid w:val="00133173"/>
    <w:rsid w:val="001477CD"/>
    <w:rsid w:val="00192F57"/>
    <w:rsid w:val="001C5E6C"/>
    <w:rsid w:val="00201727"/>
    <w:rsid w:val="00303E01"/>
    <w:rsid w:val="00382E0A"/>
    <w:rsid w:val="00390ADA"/>
    <w:rsid w:val="003C72B5"/>
    <w:rsid w:val="00421EC6"/>
    <w:rsid w:val="0048576E"/>
    <w:rsid w:val="004A4EA7"/>
    <w:rsid w:val="004B34A6"/>
    <w:rsid w:val="004C2F25"/>
    <w:rsid w:val="00564488"/>
    <w:rsid w:val="005872A5"/>
    <w:rsid w:val="005B1413"/>
    <w:rsid w:val="005F355F"/>
    <w:rsid w:val="006160D5"/>
    <w:rsid w:val="00682271"/>
    <w:rsid w:val="006D7114"/>
    <w:rsid w:val="00754192"/>
    <w:rsid w:val="00775EFD"/>
    <w:rsid w:val="0078598D"/>
    <w:rsid w:val="007D4F7E"/>
    <w:rsid w:val="00810139"/>
    <w:rsid w:val="00822428"/>
    <w:rsid w:val="008B0522"/>
    <w:rsid w:val="008F1BBA"/>
    <w:rsid w:val="0092099B"/>
    <w:rsid w:val="009B4072"/>
    <w:rsid w:val="009F0D89"/>
    <w:rsid w:val="00A010E2"/>
    <w:rsid w:val="00A77411"/>
    <w:rsid w:val="00B35918"/>
    <w:rsid w:val="00B4630A"/>
    <w:rsid w:val="00B94BE6"/>
    <w:rsid w:val="00B9744B"/>
    <w:rsid w:val="00BC3C11"/>
    <w:rsid w:val="00C229CD"/>
    <w:rsid w:val="00C272D3"/>
    <w:rsid w:val="00CC77F5"/>
    <w:rsid w:val="00CD6FC2"/>
    <w:rsid w:val="00D605B5"/>
    <w:rsid w:val="00D6521C"/>
    <w:rsid w:val="00D661B6"/>
    <w:rsid w:val="00DA7687"/>
    <w:rsid w:val="00DA7D96"/>
    <w:rsid w:val="00E56738"/>
    <w:rsid w:val="00EF0843"/>
    <w:rsid w:val="00EF1DEA"/>
    <w:rsid w:val="00F13BDB"/>
    <w:rsid w:val="00F9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67192AB0-91D8-4FEC-BBDA-135EB487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1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66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F1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F1D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F1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F1DE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010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010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1D11DABC</Template>
  <TotalTime>273</TotalTime>
  <Pages>3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姚静怡</dc:creator>
  <cp:keywords/>
  <dc:description/>
  <cp:lastModifiedBy>姚静怡</cp:lastModifiedBy>
  <cp:revision>96</cp:revision>
  <cp:lastPrinted>2023-06-27T05:35:00Z</cp:lastPrinted>
  <dcterms:created xsi:type="dcterms:W3CDTF">2022-06-08T01:02:00Z</dcterms:created>
  <dcterms:modified xsi:type="dcterms:W3CDTF">2024-06-26T07:32:00Z</dcterms:modified>
</cp:coreProperties>
</file>